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99" w:rsidRDefault="00EB5099" w:rsidP="00EB5099">
      <w:pPr>
        <w:spacing w:after="0" w:line="240" w:lineRule="auto"/>
        <w:ind w:left="66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80955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протоколом</w:t>
      </w:r>
    </w:p>
    <w:p w:rsidR="00EB5099" w:rsidRDefault="00EB5099" w:rsidP="00EB5099">
      <w:pPr>
        <w:spacing w:after="0" w:line="240" w:lineRule="auto"/>
        <w:ind w:left="66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ФАС России</w:t>
      </w:r>
    </w:p>
    <w:p w:rsidR="00EB5099" w:rsidRDefault="00FD224F" w:rsidP="00EB5099">
      <w:pPr>
        <w:spacing w:after="0" w:line="240" w:lineRule="auto"/>
        <w:ind w:left="66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50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21.03.2022 </w:t>
      </w:r>
      <w:r w:rsidR="00EB50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EB5099" w:rsidRDefault="00EB5099" w:rsidP="00EB5099">
      <w:pPr>
        <w:spacing w:after="0" w:line="240" w:lineRule="auto"/>
        <w:ind w:left="66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099" w:rsidRDefault="00EA086D" w:rsidP="00EB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0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31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6D" w:rsidRPr="00874BBF" w:rsidRDefault="00874BBF" w:rsidP="00EB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4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ПРЕЗИДИУМ </w:t>
      </w:r>
      <w:r w:rsidR="00EA086D" w:rsidRPr="00874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</w:t>
      </w:r>
      <w:r w:rsidRPr="00874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="00EA086D" w:rsidRPr="00874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АНТИМОНОПОЛЬН</w:t>
      </w:r>
      <w:r w:rsidRPr="00874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="00EA086D" w:rsidRPr="00874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СЛУЖБ</w:t>
      </w:r>
      <w:r w:rsidRPr="00874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EA086D" w:rsidRPr="00EA086D" w:rsidRDefault="007E264D" w:rsidP="00EB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>
          <v:rect id="_x0000_i1025" style="width:462.6pt;height:.05pt;flip:y" o:hrpct="989" o:hralign="center" o:hrstd="t" o:hr="t" fillcolor="#a0a0a0" stroked="f"/>
        </w:pict>
      </w:r>
    </w:p>
    <w:p w:rsidR="00EA086D" w:rsidRPr="00EA086D" w:rsidRDefault="00EA086D" w:rsidP="00EB5099">
      <w:pPr>
        <w:spacing w:after="0" w:line="240" w:lineRule="auto"/>
        <w:ind w:left="59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EB5099" w:rsidRPr="00EB5099" w:rsidRDefault="00EB5099" w:rsidP="00EB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99">
        <w:rPr>
          <w:rFonts w:ascii="Times New Roman" w:hAnsi="Times New Roman" w:cs="Times New Roman"/>
          <w:b/>
          <w:sz w:val="28"/>
          <w:szCs w:val="28"/>
        </w:rPr>
        <w:t>Разъяснение</w:t>
      </w:r>
    </w:p>
    <w:p w:rsidR="00EB5099" w:rsidRPr="00EB5099" w:rsidRDefault="00EB5099" w:rsidP="00EB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099" w:rsidRPr="00EB5099" w:rsidRDefault="00EB5099" w:rsidP="00EB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99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97733472"/>
      <w:r w:rsidRPr="00EB5099">
        <w:rPr>
          <w:rFonts w:ascii="Times New Roman" w:hAnsi="Times New Roman" w:cs="Times New Roman"/>
          <w:b/>
          <w:sz w:val="28"/>
          <w:szCs w:val="28"/>
        </w:rPr>
        <w:t>Об особенностях применения отдельных положений законодательства о государственном регулировании цен (тарифов)»</w:t>
      </w:r>
      <w:bookmarkEnd w:id="1"/>
    </w:p>
    <w:p w:rsidR="00EB5099" w:rsidRPr="00EB5099" w:rsidRDefault="00EB5099" w:rsidP="00EB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099" w:rsidRPr="00EB5099" w:rsidRDefault="00EB5099" w:rsidP="00EB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099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FD224F">
        <w:rPr>
          <w:rFonts w:ascii="Times New Roman" w:hAnsi="Times New Roman" w:cs="Times New Roman"/>
          <w:b/>
          <w:sz w:val="28"/>
          <w:szCs w:val="28"/>
          <w:u w:val="single"/>
        </w:rPr>
        <w:t xml:space="preserve"> 21</w:t>
      </w:r>
    </w:p>
    <w:p w:rsidR="00EB5099" w:rsidRDefault="00EB5099" w:rsidP="00ED6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5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         </w:t>
      </w:r>
      <w:r w:rsidRPr="00EB5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A1B3C" w:rsidRDefault="00FA1B3C" w:rsidP="00EB5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BA7" w:rsidRDefault="00702BA7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разъяснения </w:t>
      </w:r>
      <w:r w:rsidR="00007FFE">
        <w:rPr>
          <w:rFonts w:ascii="Times New Roman" w:hAnsi="Times New Roman" w:cs="Times New Roman"/>
          <w:sz w:val="28"/>
          <w:szCs w:val="28"/>
        </w:rPr>
        <w:t xml:space="preserve">подготовлены в соответствии с </w:t>
      </w:r>
      <w:r w:rsidR="00007FFE" w:rsidRPr="00007FFE">
        <w:rPr>
          <w:rFonts w:ascii="Times New Roman" w:hAnsi="Times New Roman" w:cs="Times New Roman"/>
          <w:sz w:val="28"/>
          <w:szCs w:val="28"/>
        </w:rPr>
        <w:t xml:space="preserve">резолюцией Всероссийской тарифной </w:t>
      </w:r>
      <w:r w:rsidR="00007FFE">
        <w:rPr>
          <w:rFonts w:ascii="Times New Roman" w:hAnsi="Times New Roman" w:cs="Times New Roman"/>
          <w:sz w:val="28"/>
          <w:szCs w:val="28"/>
        </w:rPr>
        <w:t>конференции от 16.11.2021 №</w:t>
      </w:r>
      <w:r w:rsidR="00007FFE" w:rsidRPr="00007FFE">
        <w:rPr>
          <w:rFonts w:ascii="Times New Roman" w:hAnsi="Times New Roman" w:cs="Times New Roman"/>
          <w:sz w:val="28"/>
          <w:szCs w:val="28"/>
        </w:rPr>
        <w:t xml:space="preserve"> МШ-28114-С/21 в </w:t>
      </w:r>
      <w:r w:rsidR="00007FFE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007FFE" w:rsidRPr="00007FFE">
        <w:rPr>
          <w:rFonts w:ascii="Times New Roman" w:hAnsi="Times New Roman" w:cs="Times New Roman"/>
          <w:sz w:val="28"/>
          <w:szCs w:val="28"/>
        </w:rPr>
        <w:t>обзора практики ФАС России с</w:t>
      </w:r>
      <w:r w:rsidR="00007FFE">
        <w:rPr>
          <w:rFonts w:ascii="Times New Roman" w:hAnsi="Times New Roman" w:cs="Times New Roman"/>
          <w:sz w:val="28"/>
          <w:szCs w:val="28"/>
        </w:rPr>
        <w:t xml:space="preserve"> </w:t>
      </w:r>
      <w:r w:rsidR="00007FFE" w:rsidRPr="00007FFE">
        <w:rPr>
          <w:rFonts w:ascii="Times New Roman" w:hAnsi="Times New Roman" w:cs="Times New Roman"/>
          <w:sz w:val="28"/>
          <w:szCs w:val="28"/>
        </w:rPr>
        <w:t>учетом позиций, сформированных в результате рассмотрения досудебных</w:t>
      </w:r>
      <w:r w:rsidR="00007FFE">
        <w:rPr>
          <w:rFonts w:ascii="Times New Roman" w:hAnsi="Times New Roman" w:cs="Times New Roman"/>
          <w:sz w:val="28"/>
          <w:szCs w:val="28"/>
        </w:rPr>
        <w:t xml:space="preserve"> </w:t>
      </w:r>
      <w:r w:rsidR="00007FFE" w:rsidRPr="00007FFE">
        <w:rPr>
          <w:rFonts w:ascii="Times New Roman" w:hAnsi="Times New Roman" w:cs="Times New Roman"/>
          <w:sz w:val="28"/>
          <w:szCs w:val="28"/>
        </w:rPr>
        <w:t>споров и разногласий и контрольно-надзорных мероприятий</w:t>
      </w:r>
      <w:r w:rsidR="00007FFE">
        <w:rPr>
          <w:rFonts w:ascii="Times New Roman" w:hAnsi="Times New Roman" w:cs="Times New Roman"/>
          <w:sz w:val="28"/>
          <w:szCs w:val="28"/>
        </w:rPr>
        <w:t xml:space="preserve"> ФАС России, в целях предотвращения нарушений законодательства Российской Федерации в области государственного регулирования цен (тарифов) при установлении органами исполнительной власти субъектов Российской Федерации цен (тарифов) в регулируемых сферах.</w:t>
      </w:r>
    </w:p>
    <w:p w:rsidR="00FA1B3C" w:rsidRPr="00EB019A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19A">
        <w:rPr>
          <w:rFonts w:ascii="Times New Roman" w:hAnsi="Times New Roman" w:cs="Times New Roman"/>
          <w:i/>
          <w:sz w:val="28"/>
          <w:szCs w:val="28"/>
          <w:u w:val="single"/>
        </w:rPr>
        <w:t>Обязательность предоставления договоров на услуги по передаче электрической энергии</w:t>
      </w:r>
    </w:p>
    <w:p w:rsidR="00347BCD" w:rsidRPr="004A7577" w:rsidRDefault="00347BCD" w:rsidP="00347BC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A7577">
        <w:rPr>
          <w:rFonts w:ascii="Times New Roman" w:hAnsi="Times New Roman" w:cs="Times New Roman"/>
          <w:sz w:val="28"/>
          <w:szCs w:val="28"/>
        </w:rPr>
        <w:t xml:space="preserve"> заявлениям на установление тарифов, направленным в соответствии с пунктами 12, 14 и 16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29.12.2011 № 1178 (далее – Правила регулирования № 1178), организации, осуществляющие регулируемую деятельность, прилагают, в том числе документы, </w:t>
      </w:r>
      <w:r w:rsidRPr="004A7577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подтверждающие осуществление (фактическое или планируемое) регулируемой деятельности, а именно: документы, подтверждающие право собственности или иные законные основания владения в отношении объектов, используемых для осуществления деятельности, </w:t>
      </w:r>
      <w:r w:rsidRPr="00B25E60">
        <w:rPr>
          <w:rFonts w:ascii="Times New Roman" w:hAnsi="Times New Roman" w:cs="Times New Roman"/>
          <w:sz w:val="28"/>
          <w:szCs w:val="28"/>
        </w:rPr>
        <w:t>и договоры на осуществление регулируемой деятельности</w:t>
      </w:r>
      <w:r w:rsidRPr="004A7577">
        <w:rPr>
          <w:rFonts w:ascii="Times New Roman" w:hAnsi="Times New Roman" w:cs="Times New Roman"/>
          <w:sz w:val="28"/>
          <w:szCs w:val="28"/>
        </w:rPr>
        <w:t xml:space="preserve"> (при реорганизации юридического лица - передаточные акты).</w:t>
      </w:r>
    </w:p>
    <w:p w:rsidR="00347BCD" w:rsidRPr="004A7577" w:rsidRDefault="00347BCD" w:rsidP="00347B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Таким обра</w:t>
      </w:r>
      <w:r w:rsidR="008B38E6">
        <w:rPr>
          <w:rFonts w:ascii="Times New Roman" w:hAnsi="Times New Roman" w:cs="Times New Roman"/>
          <w:sz w:val="28"/>
          <w:szCs w:val="28"/>
        </w:rPr>
        <w:t xml:space="preserve">зом, в случае </w:t>
      </w:r>
      <w:proofErr w:type="spellStart"/>
      <w:r w:rsidR="008B38E6">
        <w:rPr>
          <w:rFonts w:ascii="Times New Roman" w:hAnsi="Times New Roman" w:cs="Times New Roman"/>
          <w:sz w:val="28"/>
          <w:szCs w:val="28"/>
        </w:rPr>
        <w:t>не</w:t>
      </w:r>
      <w:r w:rsidRPr="004A7577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4A7577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4A7577">
        <w:rPr>
          <w:rFonts w:ascii="Times New Roman" w:hAnsi="Times New Roman" w:cs="Times New Roman"/>
          <w:sz w:val="28"/>
          <w:szCs w:val="28"/>
        </w:rPr>
        <w:t xml:space="preserve"> в орган регулирования в срок, предусмотренный пунктом 12 Правил регулирования № 1178, а именно не позднее 30 рабочих дней до даты наступления очередного периода регулирования, соответствующий объем условных единиц (у.е.), расходы на аренду, на обслуживание электросетевого оборудования учету не подлежат.</w:t>
      </w:r>
    </w:p>
    <w:p w:rsidR="00347BCD" w:rsidRPr="004A7577" w:rsidRDefault="00035001" w:rsidP="00347B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347BCD" w:rsidRPr="004A7577">
        <w:rPr>
          <w:rFonts w:ascii="Times New Roman" w:hAnsi="Times New Roman" w:cs="Times New Roman"/>
          <w:sz w:val="28"/>
          <w:szCs w:val="28"/>
        </w:rPr>
        <w:t xml:space="preserve"> согласно пункту 14 Основ ценообразования в области регулируемых цен (тарифов) в электроэнергетике № 1178, утвержденных постановлением Правительства Российской Федерации от 29.12.2011 № 1178 (далее – Основы ценообразования № 1178), расчетный объем производства продукции и (или)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(далее - прогнозный баланс).</w:t>
      </w:r>
    </w:p>
    <w:p w:rsidR="00347BCD" w:rsidRPr="004A7577" w:rsidRDefault="00347BCD" w:rsidP="00347BC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Пунктом 21 Порядка формирования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Федерации, утвержденного приказом ФСТ России от 12.04.2012 № 53-э/1, предусмотрено, что предложения по уточнению сводного прогнозного баланса предоставляются в органы регулирования не позднее 15 августа предшествующего года.</w:t>
      </w:r>
    </w:p>
    <w:p w:rsidR="00347BCD" w:rsidRDefault="00347BCD" w:rsidP="00347BC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Таким образом, в случае </w:t>
      </w:r>
      <w:proofErr w:type="spellStart"/>
      <w:r w:rsidRPr="004A7577">
        <w:rPr>
          <w:rFonts w:ascii="Times New Roman" w:hAnsi="Times New Roman" w:cs="Times New Roman"/>
          <w:sz w:val="28"/>
          <w:szCs w:val="28"/>
        </w:rPr>
        <w:t>неучета</w:t>
      </w:r>
      <w:proofErr w:type="spellEnd"/>
      <w:r w:rsidRPr="004A7577">
        <w:rPr>
          <w:rFonts w:ascii="Times New Roman" w:hAnsi="Times New Roman" w:cs="Times New Roman"/>
          <w:sz w:val="28"/>
          <w:szCs w:val="28"/>
        </w:rPr>
        <w:t xml:space="preserve"> активов 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как следствие потерь в электрических сетях</w:t>
      </w:r>
      <w:r w:rsidRPr="004A7577">
        <w:rPr>
          <w:rFonts w:ascii="Times New Roman" w:hAnsi="Times New Roman" w:cs="Times New Roman"/>
          <w:sz w:val="28"/>
          <w:szCs w:val="28"/>
        </w:rPr>
        <w:t xml:space="preserve">, ввиду отсутствия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подтверждаемых документов</w:t>
      </w:r>
      <w:r w:rsidRPr="004A7577">
        <w:rPr>
          <w:rFonts w:ascii="Times New Roman" w:hAnsi="Times New Roman" w:cs="Times New Roman"/>
          <w:sz w:val="28"/>
          <w:szCs w:val="28"/>
        </w:rPr>
        <w:t xml:space="preserve">, прогнозный объем </w:t>
      </w:r>
      <w:r>
        <w:rPr>
          <w:rFonts w:ascii="Times New Roman" w:hAnsi="Times New Roman" w:cs="Times New Roman"/>
          <w:sz w:val="28"/>
          <w:szCs w:val="28"/>
        </w:rPr>
        <w:t>потерь в электрических</w:t>
      </w:r>
      <w:r w:rsidRPr="004A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сетях</w:t>
      </w:r>
      <w:r w:rsidRPr="004A7577">
        <w:rPr>
          <w:rFonts w:ascii="Times New Roman" w:hAnsi="Times New Roman" w:cs="Times New Roman"/>
          <w:sz w:val="28"/>
          <w:szCs w:val="28"/>
        </w:rPr>
        <w:t xml:space="preserve"> учитывается на основании сводного прогнозного баланса</w:t>
      </w:r>
      <w:r>
        <w:rPr>
          <w:rFonts w:ascii="Times New Roman" w:hAnsi="Times New Roman" w:cs="Times New Roman"/>
          <w:sz w:val="28"/>
          <w:szCs w:val="28"/>
        </w:rPr>
        <w:t>, утвержденного ФАС России на очередной период регулирования</w:t>
      </w:r>
      <w:r w:rsidRPr="004A7577">
        <w:rPr>
          <w:rFonts w:ascii="Times New Roman" w:hAnsi="Times New Roman" w:cs="Times New Roman"/>
          <w:sz w:val="28"/>
          <w:szCs w:val="28"/>
        </w:rPr>
        <w:t>.</w:t>
      </w:r>
    </w:p>
    <w:p w:rsidR="00FA1B3C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Данная позиция отражена в решениях ФАС России от 06.05.2021 № СП/36996/21, от 18.06.2021 № СП/50148/21.</w:t>
      </w:r>
    </w:p>
    <w:p w:rsidR="00FA1B3C" w:rsidRPr="00EB019A" w:rsidRDefault="00FA1B3C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B019A">
        <w:rPr>
          <w:rFonts w:ascii="Times New Roman" w:hAnsi="Times New Roman" w:cs="Times New Roman"/>
          <w:i/>
          <w:sz w:val="28"/>
          <w:szCs w:val="28"/>
          <w:u w:val="single"/>
        </w:rPr>
        <w:t>Учет экономии расходов на оплату потерь электрической энергии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В соответствии с пунктом 34(1) Основ ценообразования № 1178 экономия расходов на оплату потерь электрической энергии, полученная сетевой организацией </w:t>
      </w:r>
      <w:bookmarkStart w:id="2" w:name="_Hlk97821403"/>
      <w:r w:rsidRPr="004A7577">
        <w:rPr>
          <w:rFonts w:ascii="Times New Roman" w:hAnsi="Times New Roman" w:cs="Times New Roman"/>
          <w:sz w:val="28"/>
          <w:szCs w:val="28"/>
        </w:rPr>
        <w:t>при осуществлении деятельности по передаче электрической энергии</w:t>
      </w:r>
      <w:bookmarkEnd w:id="2"/>
      <w:r w:rsidRPr="004A7577">
        <w:rPr>
          <w:rFonts w:ascii="Times New Roman" w:hAnsi="Times New Roman" w:cs="Times New Roman"/>
          <w:sz w:val="28"/>
          <w:szCs w:val="28"/>
        </w:rPr>
        <w:t xml:space="preserve"> в результате проведения мероприятий по сокращению объема </w:t>
      </w:r>
      <w:bookmarkStart w:id="3" w:name="_Hlk86406540"/>
      <w:r w:rsidRPr="004A7577">
        <w:rPr>
          <w:rFonts w:ascii="Times New Roman" w:hAnsi="Times New Roman" w:cs="Times New Roman"/>
          <w:sz w:val="28"/>
          <w:szCs w:val="28"/>
        </w:rPr>
        <w:t>используемых энергетических ресурсов</w:t>
      </w:r>
      <w:bookmarkEnd w:id="3"/>
      <w:r w:rsidRPr="004A7577">
        <w:rPr>
          <w:rFonts w:ascii="Times New Roman" w:hAnsi="Times New Roman" w:cs="Times New Roman"/>
          <w:sz w:val="28"/>
          <w:szCs w:val="28"/>
        </w:rPr>
        <w:t>, сохраняется в составе необходимой валовой выручки в течение 10 лет с начала периода регулирования, следующего за периодом, в котором указанная экономия была достигнута, при условии, что такие мероприятия не финансировались и не будут финансироваться за счет бюджетных средств.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Пункты 34(2) и 34(3) Основ ценообразования № 1178 содержат формулы расчета экономии расходов на оплату потерь электрической энергии.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7577">
        <w:rPr>
          <w:rFonts w:ascii="Times New Roman" w:hAnsi="Times New Roman" w:cs="Times New Roman"/>
          <w:sz w:val="28"/>
          <w:szCs w:val="28"/>
        </w:rPr>
        <w:t xml:space="preserve"> проведения мероприятий по сокращению объема используемых энергетических ресурсов является,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Pr="004A757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7577">
        <w:rPr>
          <w:rFonts w:ascii="Times New Roman" w:hAnsi="Times New Roman" w:cs="Times New Roman"/>
          <w:sz w:val="28"/>
          <w:szCs w:val="28"/>
        </w:rPr>
        <w:t xml:space="preserve"> энергосбережения.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Таким образом, экономия расходов на оплату потерь э</w:t>
      </w:r>
      <w:r w:rsidR="009C7017">
        <w:rPr>
          <w:rFonts w:ascii="Times New Roman" w:hAnsi="Times New Roman" w:cs="Times New Roman"/>
          <w:sz w:val="28"/>
          <w:szCs w:val="28"/>
        </w:rPr>
        <w:t xml:space="preserve">лектрической энергии, </w:t>
      </w:r>
      <w:r>
        <w:rPr>
          <w:rFonts w:ascii="Times New Roman" w:hAnsi="Times New Roman" w:cs="Times New Roman"/>
          <w:sz w:val="28"/>
          <w:szCs w:val="28"/>
        </w:rPr>
        <w:t>полученная</w:t>
      </w:r>
      <w:r w:rsidRPr="004A7577">
        <w:rPr>
          <w:rFonts w:ascii="Times New Roman" w:hAnsi="Times New Roman" w:cs="Times New Roman"/>
          <w:sz w:val="28"/>
          <w:szCs w:val="28"/>
        </w:rPr>
        <w:t xml:space="preserve"> сетевой организацией в предыдущем отчетном регулируемом году, в случае наличия у такой регулируемой организации программы энергосбережения и отчета об ее исполнении, должна учитываться органом регулирования в соответствии с пунктами 34(</w:t>
      </w:r>
      <w:proofErr w:type="gramStart"/>
      <w:r w:rsidRPr="004A7577">
        <w:rPr>
          <w:rFonts w:ascii="Times New Roman" w:hAnsi="Times New Roman" w:cs="Times New Roman"/>
          <w:sz w:val="28"/>
          <w:szCs w:val="28"/>
        </w:rPr>
        <w:t>1)-</w:t>
      </w:r>
      <w:proofErr w:type="gramEnd"/>
      <w:r w:rsidRPr="004A7577">
        <w:rPr>
          <w:rFonts w:ascii="Times New Roman" w:hAnsi="Times New Roman" w:cs="Times New Roman"/>
          <w:sz w:val="28"/>
          <w:szCs w:val="28"/>
        </w:rPr>
        <w:t>34(3) Основ ценообразования № 1178.</w:t>
      </w:r>
    </w:p>
    <w:p w:rsidR="00FA1B3C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577">
        <w:rPr>
          <w:rFonts w:ascii="Times New Roman" w:hAnsi="Times New Roman" w:cs="Times New Roman"/>
          <w:bCs/>
          <w:sz w:val="28"/>
          <w:szCs w:val="28"/>
        </w:rPr>
        <w:t>Данный подход закреплен в решении ФАС России от 23.07.2021 № СП/61879/21.</w:t>
      </w:r>
    </w:p>
    <w:p w:rsidR="007A74C0" w:rsidRDefault="007A74C0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4C0" w:rsidRDefault="007A74C0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</w:p>
    <w:p w:rsidR="00FA1B3C" w:rsidRPr="00007FFE" w:rsidRDefault="00FA1B3C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7FF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Учет электрической энергии на хозяйственные нужды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Согласно пункту 2 Основ ценообразования № 1178 к подконтрольным расходам относятся расходы, связанные с производством и реализацией продукции (услуг) по регулируемым видам деятельности, за исключением расходов на финансирование капитальных вложений, расходов на амортизацию основных средств и нематериальных активов, расходов на возврат и обслуживание заемных средств, в том числе направленных на финансирование капитальных вложений, расходов, связанных с арендой имущества, используемого для осуществления регулируемой деятельности, лизинговых платежей, расходов на оплату услуг (продукции), оказываемых организациями, осуществляющими регулируемую деятельность, а также налогов и сборов, предусмотренных законодательством Российской Федерации о налогах и сборах, расходов на оплату нормативных потерь в сетях.</w:t>
      </w:r>
    </w:p>
    <w:p w:rsidR="00FA1B3C" w:rsidRPr="004A7577" w:rsidRDefault="00035001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FA1B3C" w:rsidRPr="004A7577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 пункта 18 Основ ценообразования № 1178 расходы, связанные с производством и реализацией продукции (услуг) по регулируемым видам деятельности, включают в себя, в том числе, расходы на оплату услуг, оказываемых организациями, осуществляющими регулируемую деятельность, а также иных услуг, предусмотренных Правилами оптового рынка электрической энергии и мощности, утвержденными постановлением Правительства Российской Федерации от 27 декабря 2010 г. № 1172, договором о присоединении к торговой системе оптового рынка, основными положениями функционирования розничных рынков электрической энергии, утвержденными постановлением Правительства Российской Федерации от 4 мая 2012 г. № 442.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5" w:name="_Hlk97821696"/>
      <w:r w:rsidR="009C7017" w:rsidRPr="004A7577">
        <w:rPr>
          <w:rFonts w:ascii="Times New Roman" w:hAnsi="Times New Roman" w:cs="Times New Roman"/>
          <w:sz w:val="28"/>
          <w:szCs w:val="28"/>
        </w:rPr>
        <w:t>при осуществлении деятельности по передаче электрической энергии</w:t>
      </w:r>
      <w:bookmarkEnd w:id="5"/>
      <w:r w:rsidR="009C7017" w:rsidRPr="004A7577">
        <w:rPr>
          <w:rFonts w:ascii="Times New Roman" w:hAnsi="Times New Roman" w:cs="Times New Roman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 xml:space="preserve">расходы на электроэнергию на хозяйственные нужды при применении метода долгосрочной индексации необходимой валовой </w:t>
      </w:r>
      <w:r w:rsidRPr="004A7577">
        <w:rPr>
          <w:rFonts w:ascii="Times New Roman" w:hAnsi="Times New Roman" w:cs="Times New Roman"/>
          <w:sz w:val="28"/>
          <w:szCs w:val="28"/>
        </w:rPr>
        <w:lastRenderedPageBreak/>
        <w:t>выручки (далее – НВВ) учитываются в со</w:t>
      </w:r>
      <w:r w:rsidR="00E91906">
        <w:rPr>
          <w:rFonts w:ascii="Times New Roman" w:hAnsi="Times New Roman" w:cs="Times New Roman"/>
          <w:sz w:val="28"/>
          <w:szCs w:val="28"/>
        </w:rPr>
        <w:t>ставе неподконтрольных расходов, за исключением ценовых зон оптового рынка.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577">
        <w:rPr>
          <w:rFonts w:ascii="Times New Roman" w:hAnsi="Times New Roman" w:cs="Times New Roman"/>
          <w:bCs/>
          <w:sz w:val="28"/>
          <w:szCs w:val="28"/>
        </w:rPr>
        <w:t>Указанная позиция отражена в решении ФАС России от 23.06.2020 № </w:t>
      </w:r>
      <w:r>
        <w:rPr>
          <w:rFonts w:ascii="Times New Roman" w:hAnsi="Times New Roman" w:cs="Times New Roman"/>
          <w:bCs/>
          <w:sz w:val="28"/>
          <w:szCs w:val="28"/>
        </w:rPr>
        <w:t>СП/52467/20</w:t>
      </w:r>
      <w:r w:rsidRPr="004A7577">
        <w:rPr>
          <w:rFonts w:ascii="Times New Roman" w:hAnsi="Times New Roman" w:cs="Times New Roman"/>
          <w:bCs/>
          <w:sz w:val="28"/>
          <w:szCs w:val="28"/>
        </w:rPr>
        <w:t>.</w:t>
      </w:r>
    </w:p>
    <w:p w:rsidR="00FA1B3C" w:rsidRPr="00A13C1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bCs/>
          <w:i/>
          <w:sz w:val="28"/>
          <w:szCs w:val="28"/>
          <w:u w:val="single"/>
        </w:rPr>
        <w:t>Обязательность учета расходов на услуги по сер</w:t>
      </w:r>
      <w:r w:rsidR="00A13C19" w:rsidRPr="00A13C19">
        <w:rPr>
          <w:rFonts w:ascii="Times New Roman" w:hAnsi="Times New Roman" w:cs="Times New Roman"/>
          <w:bCs/>
          <w:i/>
          <w:sz w:val="28"/>
          <w:szCs w:val="28"/>
          <w:u w:val="single"/>
        </w:rPr>
        <w:t>тификации электрической энергии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Статьей 26 Федерального закона от 29.06.2015 № 162-ФЗ «О стандартизации в Российской Федерации» предусмотрено, что документы национальной системы стандартизации применяются на добровольной основе одинаковым образом и в равной мере независимо от страны и (или) места происхождения продукции (товаров, работ, услуг), если иное не установлено законодательством Российской Федерации.</w:t>
      </w:r>
    </w:p>
    <w:p w:rsidR="00FA1B3C" w:rsidRPr="004A7577" w:rsidRDefault="00035001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FA1B3C" w:rsidRPr="004A7577">
        <w:rPr>
          <w:rFonts w:ascii="Times New Roman" w:hAnsi="Times New Roman" w:cs="Times New Roman"/>
          <w:sz w:val="28"/>
          <w:szCs w:val="28"/>
        </w:rPr>
        <w:t xml:space="preserve"> электрическая энергия в электрических сетях общего назначения переменного трехфазного и однофазного тока частотой 50 Гц входит в единый перечень продукции, подлежащей обязательной сертификации, утвержденный постановлением Правительства Российской Федерации от 01.12.2009 № 982.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A7577">
        <w:rPr>
          <w:rFonts w:ascii="Times New Roman" w:hAnsi="Times New Roman" w:cs="Times New Roman"/>
          <w:sz w:val="28"/>
          <w:szCs w:val="28"/>
        </w:rPr>
        <w:t xml:space="preserve"> 1, 3.2, 4.1, 6.13 национального стандарта Российской Федерации ГОСТ Р 58289-2018 «Оценка соответствия. Правила сертификации электрической энергии», утвержденного приказом Федерального агентства по техническому регулированию и метрологии от 29.11.2018 № 1038-ст, сетевая организация, передающая электрическую энергию потребителям в точках поставки, обязана ее сертифицировать.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6685C" w:rsidRPr="004A7577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по передаче электрической энергии </w:t>
      </w:r>
      <w:r w:rsidRPr="004A7577">
        <w:rPr>
          <w:rFonts w:ascii="Times New Roman" w:hAnsi="Times New Roman" w:cs="Times New Roman"/>
          <w:sz w:val="28"/>
          <w:szCs w:val="28"/>
        </w:rPr>
        <w:t>расходы на услуги по сертификации электрической энергии являются обязательными для регулируемой организации и подлежат учету в составе НВВ</w:t>
      </w:r>
      <w:r>
        <w:rPr>
          <w:rFonts w:ascii="Times New Roman" w:hAnsi="Times New Roman" w:cs="Times New Roman"/>
          <w:sz w:val="28"/>
          <w:szCs w:val="28"/>
        </w:rPr>
        <w:t>, в случаях, когда это предусмотрено действующим законодательством</w:t>
      </w:r>
      <w:r w:rsidRPr="004A7577">
        <w:rPr>
          <w:rFonts w:ascii="Times New Roman" w:hAnsi="Times New Roman" w:cs="Times New Roman"/>
          <w:sz w:val="28"/>
          <w:szCs w:val="28"/>
        </w:rPr>
        <w:t>.</w:t>
      </w:r>
    </w:p>
    <w:p w:rsidR="00FA1B3C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86227806"/>
      <w:r w:rsidRPr="004A7577">
        <w:rPr>
          <w:rFonts w:ascii="Times New Roman" w:hAnsi="Times New Roman" w:cs="Times New Roman"/>
          <w:bCs/>
          <w:sz w:val="28"/>
          <w:szCs w:val="28"/>
        </w:rPr>
        <w:t>Данная позиция отражена в решении ФАС России от 23.07.2021 № СП/61880/21.</w:t>
      </w:r>
    </w:p>
    <w:p w:rsidR="00FA1B3C" w:rsidRPr="00A13C19" w:rsidRDefault="00FA1B3C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Учет расходов на</w:t>
      </w:r>
      <w:r w:rsidR="00A13C1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содержание службы заказчика</w:t>
      </w:r>
    </w:p>
    <w:p w:rsidR="00387540" w:rsidRPr="003A6B75" w:rsidRDefault="00387540" w:rsidP="003A6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30 Положения о </w:t>
      </w:r>
      <w:r w:rsidRPr="003A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разделов проектной документации и требованиях к их содержанию</w:t>
      </w:r>
      <w:r w:rsidR="003A6B75" w:rsidRPr="003A6B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Правительства Российской Федерации от 16.02.2008 № 87 (далее – Положение), сметная документация, предусмотренная в пункте 28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3A6B75" w:rsidRPr="003A6B75" w:rsidRDefault="003A6B75" w:rsidP="003A6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31 Сводный сметный расчет стоимости строительства содержит главу 10 «Содержание службы заказчика. Строительный контроль».</w:t>
      </w:r>
    </w:p>
    <w:p w:rsidR="00FA1B3C" w:rsidRPr="00E203BF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расходы на содержание службы заказчика подлежат учету в плате за технологическое присоединение.</w:t>
      </w:r>
    </w:p>
    <w:p w:rsidR="00FA1B3C" w:rsidRDefault="009B0305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FA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A1B3C" w:rsidRPr="00E2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расходы на строительный контроль являются экономически необоснованными</w:t>
      </w:r>
      <w:r w:rsidR="00FA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тем, что </w:t>
      </w:r>
      <w:r w:rsidR="00FA1B3C" w:rsidRPr="00E2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по строительному контролю выполняются службой заказчика, </w:t>
      </w:r>
      <w:r w:rsidR="00FA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54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следствие, </w:t>
      </w:r>
      <w:r w:rsid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целям недопустимости дублирования расходов, </w:t>
      </w:r>
      <w:r w:rsidR="00FA1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 не подлежат.</w:t>
      </w:r>
    </w:p>
    <w:p w:rsidR="00FA1B3C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позиция закреплена в решении ФАС России от 23.01.2020 № СП/3978/20.</w:t>
      </w:r>
    </w:p>
    <w:p w:rsidR="00FA1B3C" w:rsidRPr="00C044D9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77">
        <w:rPr>
          <w:rFonts w:ascii="Times New Roman" w:hAnsi="Times New Roman" w:cs="Times New Roman"/>
          <w:sz w:val="28"/>
          <w:szCs w:val="28"/>
        </w:rPr>
        <w:t>Кроме того, позиция ФАС России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закрепленная в решении ФАС России от 23.01.2020 № СП/3978/20, поддержана решением </w:t>
      </w:r>
      <w:r w:rsidRPr="004A7577">
        <w:rPr>
          <w:rFonts w:ascii="Times New Roman" w:hAnsi="Times New Roman" w:cs="Times New Roman"/>
          <w:sz w:val="28"/>
          <w:szCs w:val="28"/>
        </w:rPr>
        <w:t>Арбит</w:t>
      </w:r>
      <w:r>
        <w:rPr>
          <w:rFonts w:ascii="Times New Roman" w:hAnsi="Times New Roman" w:cs="Times New Roman"/>
          <w:sz w:val="28"/>
          <w:szCs w:val="28"/>
        </w:rPr>
        <w:t>ражного суда города Москвы от 26.11.</w:t>
      </w:r>
      <w:r w:rsidRPr="004A75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7577">
        <w:rPr>
          <w:rFonts w:ascii="Times New Roman" w:hAnsi="Times New Roman" w:cs="Times New Roman"/>
          <w:sz w:val="28"/>
          <w:szCs w:val="28"/>
        </w:rPr>
        <w:t xml:space="preserve"> года, постановлением Девятого арбитр</w:t>
      </w:r>
      <w:r>
        <w:rPr>
          <w:rFonts w:ascii="Times New Roman" w:hAnsi="Times New Roman" w:cs="Times New Roman"/>
          <w:sz w:val="28"/>
          <w:szCs w:val="28"/>
        </w:rPr>
        <w:t>ажного апелляционного суда от 04.03.</w:t>
      </w:r>
      <w:r w:rsidRPr="004A757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757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577">
        <w:rPr>
          <w:rFonts w:ascii="Times New Roman" w:hAnsi="Times New Roman" w:cs="Times New Roman"/>
          <w:sz w:val="28"/>
          <w:szCs w:val="28"/>
        </w:rPr>
        <w:t xml:space="preserve"> постановлением арбитражного </w:t>
      </w:r>
      <w:r>
        <w:rPr>
          <w:rFonts w:ascii="Times New Roman" w:hAnsi="Times New Roman" w:cs="Times New Roman"/>
          <w:sz w:val="28"/>
          <w:szCs w:val="28"/>
        </w:rPr>
        <w:t>суда кассационной инстанции от 20.07.</w:t>
      </w:r>
      <w:r w:rsidRPr="004A757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1, а также определением Верховного суда Российской Федерации от 15.11.2021 № </w:t>
      </w:r>
      <w:r w:rsidRPr="00C044D9">
        <w:rPr>
          <w:rFonts w:ascii="Times New Roman" w:hAnsi="Times New Roman" w:cs="Times New Roman"/>
          <w:sz w:val="28"/>
          <w:szCs w:val="28"/>
        </w:rPr>
        <w:t>305-ЭС21-20676</w:t>
      </w:r>
      <w:r w:rsidRPr="004A7577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B954C7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Pr="004A7577">
        <w:rPr>
          <w:rFonts w:ascii="Times New Roman" w:hAnsi="Times New Roman" w:cs="Times New Roman"/>
          <w:sz w:val="28"/>
          <w:szCs w:val="28"/>
        </w:rPr>
        <w:t>А40-133155/2019.</w:t>
      </w:r>
    </w:p>
    <w:p w:rsidR="00FA1B3C" w:rsidRPr="00A13C1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bookmarkStart w:id="7" w:name="_Hlk86225748"/>
      <w:bookmarkEnd w:id="6"/>
      <w:r w:rsidRPr="00A13C1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Учет налога на добавленную стоимость (НДС) в НВВ </w:t>
      </w:r>
      <w:bookmarkStart w:id="8" w:name="_Hlk99362311"/>
      <w:r w:rsidR="00A13C19" w:rsidRPr="00A13C1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организаций, </w:t>
      </w:r>
      <w:r w:rsidR="0021775E" w:rsidRPr="0021775E">
        <w:rPr>
          <w:rFonts w:ascii="Times New Roman" w:hAnsi="Times New Roman" w:cs="Times New Roman"/>
          <w:bCs/>
          <w:i/>
          <w:sz w:val="28"/>
          <w:szCs w:val="28"/>
          <w:u w:val="single"/>
        </w:rPr>
        <w:t>осуществляющих деятельность по передаче электрической энергии</w:t>
      </w:r>
      <w:bookmarkEnd w:id="8"/>
      <w:r w:rsidR="0021775E" w:rsidRPr="0021775E">
        <w:rPr>
          <w:rFonts w:ascii="Times New Roman" w:hAnsi="Times New Roman" w:cs="Times New Roman"/>
          <w:bCs/>
          <w:i/>
          <w:sz w:val="28"/>
          <w:szCs w:val="28"/>
          <w:u w:val="single"/>
        </w:rPr>
        <w:t>,</w:t>
      </w:r>
      <w:r w:rsidR="0021775E">
        <w:rPr>
          <w:rFonts w:ascii="Times New Roman" w:hAnsi="Times New Roman" w:cs="Times New Roman"/>
          <w:sz w:val="28"/>
          <w:szCs w:val="28"/>
        </w:rPr>
        <w:t xml:space="preserve"> </w:t>
      </w:r>
      <w:r w:rsidRPr="00A13C19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признанны</w:t>
      </w:r>
      <w:r w:rsidR="00A13C19" w:rsidRPr="00A13C19">
        <w:rPr>
          <w:rFonts w:ascii="Times New Roman" w:hAnsi="Times New Roman" w:cs="Times New Roman"/>
          <w:bCs/>
          <w:i/>
          <w:sz w:val="28"/>
          <w:szCs w:val="28"/>
          <w:u w:val="single"/>
        </w:rPr>
        <w:t>х несостоятельными (банкротами)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bCs/>
          <w:sz w:val="28"/>
          <w:szCs w:val="28"/>
        </w:rPr>
        <w:t>В соответствии с пунктом 17 Основ ценообразования № 1178 в</w:t>
      </w:r>
      <w:r w:rsidRPr="004A7577">
        <w:rPr>
          <w:rFonts w:ascii="Times New Roman" w:hAnsi="Times New Roman" w:cs="Times New Roman"/>
          <w:sz w:val="28"/>
          <w:szCs w:val="28"/>
        </w:rPr>
        <w:t xml:space="preserve"> необходимую валовую выручку регулируемых организаций включаются </w:t>
      </w:r>
      <w:r w:rsidRPr="004A7577">
        <w:rPr>
          <w:rFonts w:ascii="Times New Roman" w:hAnsi="Times New Roman" w:cs="Times New Roman"/>
          <w:sz w:val="28"/>
          <w:szCs w:val="28"/>
        </w:rPr>
        <w:lastRenderedPageBreak/>
        <w:t>планируемые на расчетный период регулирования расходы, уменьшающие налоговую базу налога на прибыль организаций (расходы, связанные с производством и реализацией продукции (услуг), и внереализационные расходы), и расходы, не учитываемые при определении налоговой базы налога на прибыль (относимые на прибыль после налогообложения).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Расходы на уплату НДС не являются ни расходами, уменьшающими налоговую базу налога на прибыль организаций, ни расходами, не учитываемыми при определении налоговой базы налога на прибыль. Данные расходы не относятся к операционным</w:t>
      </w:r>
      <w:r>
        <w:rPr>
          <w:rFonts w:ascii="Times New Roman" w:hAnsi="Times New Roman" w:cs="Times New Roman"/>
          <w:sz w:val="28"/>
          <w:szCs w:val="28"/>
        </w:rPr>
        <w:t xml:space="preserve"> (подконтрольным)</w:t>
      </w:r>
      <w:r w:rsidRPr="004A7577">
        <w:rPr>
          <w:rFonts w:ascii="Times New Roman" w:hAnsi="Times New Roman" w:cs="Times New Roman"/>
          <w:sz w:val="28"/>
          <w:szCs w:val="28"/>
        </w:rPr>
        <w:t xml:space="preserve"> расходам и не могут быть включены в состав базового уровня </w:t>
      </w:r>
      <w:r>
        <w:rPr>
          <w:rFonts w:ascii="Times New Roman" w:hAnsi="Times New Roman" w:cs="Times New Roman"/>
          <w:sz w:val="28"/>
          <w:szCs w:val="28"/>
        </w:rPr>
        <w:t>операционных (</w:t>
      </w:r>
      <w:r w:rsidRPr="004A7577">
        <w:rPr>
          <w:rFonts w:ascii="Times New Roman" w:hAnsi="Times New Roman" w:cs="Times New Roman"/>
          <w:sz w:val="28"/>
          <w:szCs w:val="28"/>
        </w:rPr>
        <w:t>подконтрольных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7577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FA1B3C" w:rsidRPr="004A7577" w:rsidRDefault="00035001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86226962"/>
      <w:bookmarkEnd w:id="7"/>
      <w:r>
        <w:rPr>
          <w:rFonts w:ascii="Times New Roman" w:hAnsi="Times New Roman" w:cs="Times New Roman"/>
          <w:sz w:val="28"/>
          <w:szCs w:val="28"/>
        </w:rPr>
        <w:t>При этом</w:t>
      </w:r>
      <w:r w:rsidR="00FA1B3C" w:rsidRPr="004A7577">
        <w:rPr>
          <w:rFonts w:ascii="Times New Roman" w:hAnsi="Times New Roman" w:cs="Times New Roman"/>
          <w:sz w:val="28"/>
          <w:szCs w:val="28"/>
        </w:rPr>
        <w:t xml:space="preserve"> пунктом 7 Основ ценообразования № 1178 установлено, что в случае, если на</w:t>
      </w:r>
      <w:r w:rsidR="00FA1B3C" w:rsidRPr="004A7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bCs/>
          <w:sz w:val="28"/>
          <w:szCs w:val="28"/>
        </w:rPr>
        <w:t>основании</w:t>
      </w:r>
      <w:r w:rsidR="00FA1B3C" w:rsidRPr="004A7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bCs/>
          <w:sz w:val="28"/>
          <w:szCs w:val="28"/>
        </w:rPr>
        <w:t>данных статистической и бухгалтерской отчетности за год или иных материалов выявлены экономически обоснованные расходы организаций, осуществляющих регулируемую деятельность, не учтенные при установлении регулируемых цен (тарифов) на тот период регулирования, в котором они понесены, указанные расходы учитываются регулирующими органами при установлении тарифов на следующий период регулирования.</w:t>
      </w:r>
      <w:bookmarkEnd w:id="9"/>
    </w:p>
    <w:p w:rsidR="00FA1B3C" w:rsidRPr="004A7577" w:rsidRDefault="00035001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</w:t>
      </w:r>
      <w:r w:rsidR="00FA1B3C" w:rsidRPr="004A7577">
        <w:rPr>
          <w:rFonts w:ascii="Times New Roman" w:hAnsi="Times New Roman" w:cs="Times New Roman"/>
          <w:bCs/>
          <w:sz w:val="28"/>
          <w:szCs w:val="28"/>
        </w:rPr>
        <w:t xml:space="preserve"> согласно пункту 28 Основ ценообразования № 1178 неподконтрольные расходы включают в себя оплату налогов и других обязательных платежей.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577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E6685C" w:rsidRPr="004A7577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10" w:name="_Hlk99362336"/>
      <w:r w:rsidR="00E6685C" w:rsidRPr="004A7577">
        <w:rPr>
          <w:rFonts w:ascii="Times New Roman" w:hAnsi="Times New Roman" w:cs="Times New Roman"/>
          <w:sz w:val="28"/>
          <w:szCs w:val="28"/>
        </w:rPr>
        <w:t>осуществлении деятельности по передаче электрической энергии</w:t>
      </w:r>
      <w:bookmarkEnd w:id="10"/>
      <w:r w:rsidR="00E6685C" w:rsidRPr="004A7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proofErr w:type="gramStart"/>
      <w:r w:rsidRPr="004A7577">
        <w:rPr>
          <w:rFonts w:ascii="Times New Roman" w:hAnsi="Times New Roman" w:cs="Times New Roman"/>
          <w:bCs/>
          <w:sz w:val="28"/>
          <w:szCs w:val="28"/>
        </w:rPr>
        <w:t>на «входящий»</w:t>
      </w:r>
      <w:proofErr w:type="gramEnd"/>
      <w:r w:rsidRPr="004A7577">
        <w:rPr>
          <w:rFonts w:ascii="Times New Roman" w:hAnsi="Times New Roman" w:cs="Times New Roman"/>
          <w:bCs/>
          <w:sz w:val="28"/>
          <w:szCs w:val="28"/>
        </w:rPr>
        <w:t xml:space="preserve"> налог на добавленную стоимость организаций, которые </w:t>
      </w:r>
      <w:bookmarkStart w:id="11" w:name="_Hlk99362252"/>
      <w:r w:rsidRPr="004A7577">
        <w:rPr>
          <w:rFonts w:ascii="Times New Roman" w:hAnsi="Times New Roman" w:cs="Times New Roman"/>
          <w:bCs/>
          <w:sz w:val="28"/>
          <w:szCs w:val="28"/>
        </w:rPr>
        <w:t>признаны несостоятельными (банкротами)</w:t>
      </w:r>
      <w:bookmarkEnd w:id="11"/>
      <w:r w:rsidRPr="004A7577">
        <w:rPr>
          <w:rFonts w:ascii="Times New Roman" w:hAnsi="Times New Roman" w:cs="Times New Roman"/>
          <w:bCs/>
          <w:sz w:val="28"/>
          <w:szCs w:val="28"/>
        </w:rPr>
        <w:t>, учитываются исходя из фактических значений указанного параметра и подлежат включению в составе корректировки неподконтрольных расходов.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577">
        <w:rPr>
          <w:rFonts w:ascii="Times New Roman" w:hAnsi="Times New Roman" w:cs="Times New Roman"/>
          <w:bCs/>
          <w:sz w:val="28"/>
          <w:szCs w:val="28"/>
        </w:rPr>
        <w:t>Данная позиция закреплена в решении ФАС России от 06.05.2021 № СП/36997/21.</w:t>
      </w:r>
    </w:p>
    <w:p w:rsidR="00FA1B3C" w:rsidRDefault="00FA1B3C" w:rsidP="0053224C">
      <w:pPr>
        <w:spacing w:after="0" w:line="360" w:lineRule="auto"/>
        <w:ind w:righ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577">
        <w:rPr>
          <w:rFonts w:ascii="Times New Roman" w:hAnsi="Times New Roman" w:cs="Times New Roman"/>
          <w:bCs/>
          <w:sz w:val="28"/>
          <w:szCs w:val="28"/>
        </w:rPr>
        <w:lastRenderedPageBreak/>
        <w:t>Аналогичный подход применяется при установлении тарифов в сфере теплоснабжения, что отражено в решении ФАС России от 31.05.2021 № СП/43974/21.</w:t>
      </w:r>
    </w:p>
    <w:p w:rsidR="00FA1B3C" w:rsidRPr="0021775E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13C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Нормативная численность при опре</w:t>
      </w:r>
      <w:r w:rsidR="00A13C19" w:rsidRPr="00A13C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делении расходов на оплату труда</w:t>
      </w:r>
      <w:r w:rsidR="002177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F6C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организаций,</w:t>
      </w:r>
      <w:r w:rsidR="002177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1775E" w:rsidRPr="002177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осуществл</w:t>
      </w:r>
      <w:r w:rsidR="002F6C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яющих</w:t>
      </w:r>
      <w:r w:rsidR="0021775E" w:rsidRPr="002177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деятельност</w:t>
      </w:r>
      <w:r w:rsidR="002F6C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ь</w:t>
      </w:r>
      <w:r w:rsidR="0021775E" w:rsidRPr="002177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по передаче электрической энергии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_Hlk88491439"/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9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26 Основ ценообразования № 1178 при определении расходов на оплату труда, включаемых в необходимую валовую выручку, регулирующие органы определяют размер фонда оплаты труда с учетом отраслевых тарифных соглашений, заключенных соответствующими организациями, и фактического объема фонда оплаты труда и фактической численности работников в последнем расчетном периоде регулирования, а также с учетом прогнозного индекса потребительских цен.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</w:t>
      </w:r>
      <w:r w:rsidR="006F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8.4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3" w:name="_Hlk99715722"/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Отраслевого тарифного соглашения в электроэнергетике Российской Федерации на 2019 - 2021 годы </w:t>
      </w:r>
      <w:bookmarkEnd w:id="13"/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(средства), направляемые на оплату труда, рассчитываются, исходя из численности работников списочного состава и числа вакантных рабочих мест (но не выше нормативной численности) с учетом нормативной численности на вновь вводимые объекты, размера минимальной месячной тарифной ставки и среднего тарифного коэффициента по организации.</w:t>
      </w:r>
    </w:p>
    <w:p w:rsidR="00FA1B3C" w:rsidRPr="004A7577" w:rsidRDefault="00FA1B3C" w:rsidP="0053224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A7577">
        <w:rPr>
          <w:sz w:val="28"/>
          <w:szCs w:val="28"/>
        </w:rPr>
        <w:t xml:space="preserve">Таким образом, </w:t>
      </w:r>
      <w:r w:rsidR="00E6685C" w:rsidRPr="004A7577">
        <w:rPr>
          <w:sz w:val="28"/>
          <w:szCs w:val="28"/>
        </w:rPr>
        <w:t xml:space="preserve">при осуществлении деятельности по передаче электрической энергии </w:t>
      </w:r>
      <w:r w:rsidRPr="004A7577">
        <w:rPr>
          <w:sz w:val="28"/>
          <w:szCs w:val="28"/>
        </w:rPr>
        <w:t xml:space="preserve">при определении расходов на оплату труда расчет численности руководителей, специалистов и служащих необходимо производить </w:t>
      </w:r>
      <w:r w:rsidR="007D30E3" w:rsidRPr="007D30E3">
        <w:rPr>
          <w:sz w:val="28"/>
          <w:szCs w:val="28"/>
        </w:rPr>
        <w:t xml:space="preserve">в соответствии с требованиями пункта 26 Основ ценообразования </w:t>
      </w:r>
      <w:r w:rsidR="007D30E3">
        <w:rPr>
          <w:sz w:val="28"/>
          <w:szCs w:val="28"/>
        </w:rPr>
        <w:t xml:space="preserve">№ 1178 </w:t>
      </w:r>
      <w:r w:rsidR="007D30E3" w:rsidRPr="007D30E3">
        <w:rPr>
          <w:sz w:val="28"/>
          <w:szCs w:val="28"/>
        </w:rPr>
        <w:t xml:space="preserve">и исходя из </w:t>
      </w:r>
      <w:proofErr w:type="spellStart"/>
      <w:r w:rsidR="007D30E3" w:rsidRPr="007D30E3">
        <w:rPr>
          <w:sz w:val="28"/>
          <w:szCs w:val="28"/>
        </w:rPr>
        <w:t>непревышения</w:t>
      </w:r>
      <w:proofErr w:type="spellEnd"/>
      <w:r w:rsidR="007D30E3" w:rsidRPr="007D30E3">
        <w:rPr>
          <w:sz w:val="28"/>
          <w:szCs w:val="28"/>
        </w:rPr>
        <w:t xml:space="preserve"> нормативной численности по соо</w:t>
      </w:r>
      <w:r w:rsidR="007D30E3">
        <w:rPr>
          <w:sz w:val="28"/>
          <w:szCs w:val="28"/>
        </w:rPr>
        <w:t>тветствующему виду деятельности</w:t>
      </w:r>
      <w:r w:rsidRPr="004A7577">
        <w:rPr>
          <w:sz w:val="28"/>
          <w:szCs w:val="28"/>
        </w:rPr>
        <w:t>.</w:t>
      </w:r>
    </w:p>
    <w:p w:rsidR="00FA1B3C" w:rsidRPr="004A7577" w:rsidRDefault="00FA1B3C" w:rsidP="0053224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A7577">
        <w:rPr>
          <w:sz w:val="28"/>
          <w:szCs w:val="28"/>
        </w:rPr>
        <w:t>Аналогичный подход применяется при установлении тарифов в сферах теплоснабжения, водоснабжения и водоотведения, а также в сфере обращения с твердыми коммунальными отходами.</w:t>
      </w:r>
    </w:p>
    <w:p w:rsidR="00FA1B3C" w:rsidRPr="00172F07" w:rsidRDefault="00FA1B3C" w:rsidP="0053224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72F07">
        <w:rPr>
          <w:sz w:val="28"/>
          <w:szCs w:val="28"/>
        </w:rPr>
        <w:lastRenderedPageBreak/>
        <w:t>Данная позиция закреплена в решениях ФАС России от 21.10.2020 № 31/91812/20, от 06.05.2021 № СП/36997/21, от 22.04.2019 № СП/33102/19, от 14.06.2019 № СП/50126/19.</w:t>
      </w:r>
    </w:p>
    <w:bookmarkEnd w:id="12"/>
    <w:p w:rsidR="00FA1B3C" w:rsidRPr="00A13C1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Полезный отпуск теплоснабжающих орг</w:t>
      </w:r>
      <w:r w:rsidR="00A13C19">
        <w:rPr>
          <w:rFonts w:ascii="Times New Roman" w:hAnsi="Times New Roman" w:cs="Times New Roman"/>
          <w:i/>
          <w:sz w:val="28"/>
          <w:szCs w:val="28"/>
          <w:u w:val="single"/>
        </w:rPr>
        <w:t>анизаций и схема теплоснабжения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В соответствии с пунктом 22 Основ ценообразования в сфере теплоснабжения, утвержденных постановлением Правительства Российской Федерации от 22.10.2012 № 1075 (далее – Основы ценообразования № 1075), тарифы устанавливаются на основании необходимой валовой выручки, определенной для соответствующего регулируемого вида деятельности, и расчетного объема полезного отпуска соответствующего вида продукции (услуг) на расчетный период регулирования, определенного в соответствии со </w:t>
      </w:r>
      <w:r w:rsidRPr="004A7577">
        <w:rPr>
          <w:rFonts w:ascii="Times New Roman" w:hAnsi="Times New Roman" w:cs="Times New Roman"/>
          <w:sz w:val="28"/>
          <w:szCs w:val="28"/>
          <w:u w:val="single"/>
        </w:rPr>
        <w:t>схемой теплоснабжения</w:t>
      </w:r>
      <w:r w:rsidRPr="004A7577">
        <w:rPr>
          <w:rFonts w:ascii="Times New Roman" w:hAnsi="Times New Roman" w:cs="Times New Roman"/>
          <w:sz w:val="28"/>
          <w:szCs w:val="28"/>
        </w:rPr>
        <w:t xml:space="preserve">, а в случае отсутствия такой схемы теплоснабжения - на основании </w:t>
      </w:r>
      <w:r w:rsidRPr="004A7577">
        <w:rPr>
          <w:rFonts w:ascii="Times New Roman" w:hAnsi="Times New Roman" w:cs="Times New Roman"/>
          <w:sz w:val="28"/>
          <w:szCs w:val="28"/>
          <w:u w:val="single"/>
        </w:rPr>
        <w:t>программы комплексного развития систем коммунальной инфраструктуры</w:t>
      </w:r>
      <w:r w:rsidRPr="004A75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</w:t>
      </w:r>
      <w:r w:rsidRPr="004A7577">
        <w:rPr>
          <w:rFonts w:ascii="Times New Roman" w:hAnsi="Times New Roman" w:cs="Times New Roman"/>
          <w:sz w:val="28"/>
          <w:szCs w:val="28"/>
          <w:u w:val="single"/>
        </w:rPr>
        <w:t>фактического полезного отпуска тепловой энергии за последний отчетный год и динамики полезного отпуска тепловой энергии за последние 3 года</w:t>
      </w:r>
      <w:r w:rsidRPr="004A7577">
        <w:rPr>
          <w:rFonts w:ascii="Times New Roman" w:hAnsi="Times New Roman" w:cs="Times New Roman"/>
          <w:sz w:val="28"/>
          <w:szCs w:val="28"/>
        </w:rPr>
        <w:t xml:space="preserve">. Расчет цен (тарифов) осуществляется органом регулирования в соответствии с </w:t>
      </w:r>
      <w:hyperlink r:id="rId8" w:history="1">
        <w:r w:rsidRPr="004A7577">
          <w:rPr>
            <w:rFonts w:ascii="Times New Roman" w:hAnsi="Times New Roman" w:cs="Times New Roman"/>
            <w:sz w:val="28"/>
            <w:szCs w:val="28"/>
          </w:rPr>
          <w:t>методическими указаниями</w:t>
        </w:r>
      </w:hyperlink>
      <w:r w:rsidRPr="004A7577">
        <w:rPr>
          <w:rFonts w:ascii="Times New Roman" w:hAnsi="Times New Roman" w:cs="Times New Roman"/>
          <w:sz w:val="28"/>
          <w:szCs w:val="28"/>
        </w:rPr>
        <w:t>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Согласно пункту 9 Методических указаний по расчету регулируемых цен (тарифов) в сфере теплоснабжения, утвержденных приказом ФСТ России от 13.06.2013 № 760-э (далее – Методические указания № 760-э), схема теплоснабжения должна быть ежегодно актуализирована в соответствии с постановлением Правительства Российской Федерации от 22 февраля 2012 г. </w:t>
      </w:r>
      <w:r w:rsidRPr="004A7577">
        <w:rPr>
          <w:rFonts w:ascii="Times New Roman" w:hAnsi="Times New Roman" w:cs="Times New Roman"/>
          <w:sz w:val="28"/>
          <w:szCs w:val="28"/>
        </w:rPr>
        <w:lastRenderedPageBreak/>
        <w:t>№ 154 «О требованиях к схемам теплоснабжения, порядку их разработки и утверждения».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Таким образом, в случае наличия </w:t>
      </w:r>
      <w:r>
        <w:rPr>
          <w:rFonts w:ascii="Times New Roman" w:hAnsi="Times New Roman" w:cs="Times New Roman"/>
          <w:sz w:val="28"/>
          <w:szCs w:val="28"/>
        </w:rPr>
        <w:t xml:space="preserve">в актуализированной схеме </w:t>
      </w:r>
      <w:r w:rsidRPr="004A7577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объема полезного отпуска</w:t>
      </w:r>
      <w:r w:rsidRPr="004A7577">
        <w:rPr>
          <w:rFonts w:ascii="Times New Roman" w:hAnsi="Times New Roman" w:cs="Times New Roman"/>
          <w:sz w:val="28"/>
          <w:szCs w:val="28"/>
        </w:rPr>
        <w:t>, органу регулирования не допускается установление объема полезного отпуска, не соответствующего схеме теплоснабжения, а в случае несогласия органа регулирования со схемой теплоснабжения органу регулирования необходимо проводить работу с органами исполнительной власти субъекта Российской Федерации, уполномоченными по утверждению (актуализации) схемы теплоснабжения, по проведению актуализации данных схем для принятия показателей при тарифном регулировании.</w:t>
      </w:r>
    </w:p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577">
        <w:rPr>
          <w:rFonts w:ascii="Times New Roman" w:hAnsi="Times New Roman" w:cs="Times New Roman"/>
          <w:bCs/>
          <w:sz w:val="28"/>
          <w:szCs w:val="28"/>
        </w:rPr>
        <w:t>Данная позиция отражена в решениях ФАС России от 09.06.2021 № 31/47304/21, от 14.04.2021 № СП/29576/21.</w:t>
      </w:r>
    </w:p>
    <w:p w:rsidR="00FA1B3C" w:rsidRPr="00A13C1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Долгосрочные параметры регулирования при регулировании тарифов на производство теплоносителя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Частью 2 статьи 9 Федерального закона от 27.07.2010 № 190-ФЗ «О теплоснабжении» установлено, что до 1 января 2016 года осуществляется поэтапный переход к регулированию тарифов на тепловую энергию (мощность), тарифов на услуги по передаче тепловой энергии, </w:t>
      </w:r>
      <w:r w:rsidRPr="004A757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теплоноситель</w:t>
      </w: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долгосрочных параметров государственного регулирования цен (тарифов) в сфере.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Расчет тарифов на теплоноситель осуществляется в соответствии с Методическими указаниями № 760-э.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Глава IX.V «Расчет тарифов на теплоноситель» Методических указаний № 760-э не содержит ссылок на установление тарифов на производство теплоносителя на основании долгосрочных параметров регулирования.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При этом пункт 17 Основ ценообразования № 1075 не содержит оснований для применения метода экономически обоснованных затрат для тарифа на производство теплоносителя.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Метод экономически обоснованных расходов (затрат) применяется в одном из следующих случаев: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а) в случае если в отношении организации ранее не осуществлялось государственное регулирование цен (тарифов);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б) в случае установления цен (тарифов) на осуществляемые отдельными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тарифов;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в) в случае если у регулируемой организации отсутствуют договоры аренды объектов теплоснабжения, находящихся в государственной или муниципальной собственности, заключенные с 1 января 2014 г., и оставшийся срок действия всех договоров аренды, заключенных регулируемой организацией до 1 января 2014 г., иных договоров, подтверждающих право временного владения и (или) пользования объектами теплоснабжения, за исключением концессионных соглашений, на день подачи заявления об утверждении тарифов составляет менее 3 лет;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г) в случае если теплоснабжающей организацией заключены договоры теплоснабжения и (или) поставки тепловой энергии (мощности) и (или) теплоносителя по ценам, определенным соглашением сторон в отношении всего объема полезного отпуска тепловой энергии (теплоносителя), и указанная организация начинает реализовывать (производить) тепловую энергию (мощность) и (или) теплоноситель по подлежащим регулированию ценам (тарифам) в с</w:t>
      </w:r>
      <w:r w:rsidR="00B954C7">
        <w:rPr>
          <w:rFonts w:ascii="Times New Roman" w:eastAsia="Times New Roman" w:hAnsi="Times New Roman" w:cs="Times New Roman"/>
          <w:bCs/>
          <w:sz w:val="28"/>
          <w:szCs w:val="28"/>
        </w:rPr>
        <w:t>лучаях, указанных в подпунктах «</w:t>
      </w: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954C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B954C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954C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5(2) </w:t>
      </w:r>
      <w:r w:rsidR="00CE30C4">
        <w:rPr>
          <w:rFonts w:ascii="Times New Roman" w:eastAsia="Times New Roman" w:hAnsi="Times New Roman" w:cs="Times New Roman"/>
          <w:bCs/>
          <w:sz w:val="28"/>
          <w:szCs w:val="28"/>
        </w:rPr>
        <w:t>Основ ценообразования № 1075</w:t>
      </w: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то при установлении органом регулирования цен (тарифов)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пунктом 22 </w:t>
      </w:r>
      <w:r w:rsidR="00B954C7">
        <w:rPr>
          <w:rFonts w:ascii="Times New Roman" w:eastAsia="Times New Roman" w:hAnsi="Times New Roman" w:cs="Times New Roman"/>
          <w:bCs/>
          <w:sz w:val="28"/>
          <w:szCs w:val="28"/>
        </w:rPr>
        <w:t>указанного</w:t>
      </w: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документа.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>Таким образом, тарифы на производство теплоносителя устанавливаются на основании долгосрочных параметров регулирования.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lastRenderedPageBreak/>
        <w:t xml:space="preserve">Данный подход отражен в решениях ФАС России от 10.06.2021 № 31/47633/21, от 05.08.2021 № </w:t>
      </w:r>
      <w:bookmarkStart w:id="14" w:name="_Hlk86315931"/>
      <w:r w:rsidRPr="004A7577">
        <w:rPr>
          <w:b w:val="0"/>
          <w:sz w:val="28"/>
          <w:szCs w:val="28"/>
        </w:rPr>
        <w:t>31/65519/21</w:t>
      </w:r>
      <w:bookmarkEnd w:id="14"/>
      <w:r w:rsidRPr="004A7577">
        <w:rPr>
          <w:b w:val="0"/>
          <w:sz w:val="28"/>
          <w:szCs w:val="28"/>
        </w:rPr>
        <w:t>.</w:t>
      </w:r>
    </w:p>
    <w:p w:rsidR="00FA1B3C" w:rsidRPr="00A13C19" w:rsidRDefault="00EB019A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5" w:name="_Hlk86320674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A1B3C" w:rsidRPr="00A13C19">
        <w:rPr>
          <w:rFonts w:ascii="Times New Roman" w:hAnsi="Times New Roman" w:cs="Times New Roman"/>
          <w:i/>
          <w:sz w:val="28"/>
          <w:szCs w:val="28"/>
          <w:u w:val="single"/>
        </w:rPr>
        <w:t>Учет фактического расхо</w:t>
      </w:r>
      <w:r w:rsidR="00A13C19" w:rsidRPr="00A13C1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 топлива для </w:t>
      </w:r>
      <w:proofErr w:type="spellStart"/>
      <w:r w:rsidR="00A13C19" w:rsidRPr="00A13C19">
        <w:rPr>
          <w:rFonts w:ascii="Times New Roman" w:hAnsi="Times New Roman" w:cs="Times New Roman"/>
          <w:i/>
          <w:sz w:val="28"/>
          <w:szCs w:val="28"/>
          <w:u w:val="single"/>
        </w:rPr>
        <w:t>электрокотельных</w:t>
      </w:r>
      <w:proofErr w:type="spellEnd"/>
    </w:p>
    <w:p w:rsidR="00FA1B3C" w:rsidRPr="004A7577" w:rsidRDefault="00FA1B3C" w:rsidP="005322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Расходы на топливо при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производстве тепловой энергии</w:t>
      </w:r>
      <w:bookmarkEnd w:id="15"/>
      <w:r w:rsidRPr="004A7577">
        <w:rPr>
          <w:rFonts w:ascii="Times New Roman" w:hAnsi="Times New Roman" w:cs="Times New Roman"/>
          <w:sz w:val="28"/>
          <w:szCs w:val="28"/>
        </w:rPr>
        <w:t>, определяемые на основе фактических значений параметров расчета тарифов</w:t>
      </w:r>
      <w:r w:rsidRPr="004A75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взамен прогнозных, рассчитываются на основании формулы (29) Методических указаний № 760-э.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A7577">
        <w:rPr>
          <w:rFonts w:ascii="Times New Roman" w:hAnsi="Times New Roman" w:cs="Times New Roman"/>
          <w:sz w:val="28"/>
          <w:szCs w:val="28"/>
        </w:rPr>
        <w:t>электрокотельных</w:t>
      </w:r>
      <w:proofErr w:type="spellEnd"/>
      <w:r w:rsidRPr="004A7577">
        <w:rPr>
          <w:rFonts w:ascii="Times New Roman" w:hAnsi="Times New Roman" w:cs="Times New Roman"/>
          <w:sz w:val="28"/>
          <w:szCs w:val="28"/>
        </w:rPr>
        <w:t xml:space="preserve"> топливом, используемым для производства тепловой энергии, является электрическая энергия.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Таким образом, независимо от вида используемого топлива, расчет расходов на топливо при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производстве тепловой энергии должен производиться по формуле (29) Методических указаний № 760-э.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Указанный подход отражен в решении ФАС России от 31.05.2021 № СП/43977/21.  </w:t>
      </w:r>
    </w:p>
    <w:p w:rsidR="00FA1B3C" w:rsidRPr="00A13C1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Учет расходов теплоснабжающих организаций до установления регулируемых ц</w:t>
      </w:r>
      <w:r w:rsidR="00A13C19">
        <w:rPr>
          <w:rFonts w:ascii="Times New Roman" w:hAnsi="Times New Roman" w:cs="Times New Roman"/>
          <w:i/>
          <w:sz w:val="28"/>
          <w:szCs w:val="28"/>
          <w:u w:val="single"/>
        </w:rPr>
        <w:t>ен (тарифов)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В соответствии с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6</w:t>
      </w:r>
      <w:r w:rsidRPr="004A7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статьи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17</w:t>
      </w:r>
      <w:r w:rsidRPr="004A7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Федерального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закона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от 27.07.2010 №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A7577">
        <w:rPr>
          <w:rFonts w:ascii="Times New Roman" w:hAnsi="Times New Roman" w:cs="Times New Roman"/>
          <w:sz w:val="28"/>
          <w:szCs w:val="28"/>
        </w:rPr>
        <w:t>190-ФЗ</w:t>
      </w:r>
      <w:r w:rsidRPr="004A7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«О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теплоснабжении» (далее - Федеральный закон № 190-ФЗ)</w:t>
      </w:r>
      <w:r w:rsidRPr="004A75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собственники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или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иные</w:t>
      </w:r>
      <w:r w:rsidRPr="004A7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законные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владельцы</w:t>
      </w:r>
      <w:r w:rsidRPr="004A7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тепловых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сетей</w:t>
      </w:r>
      <w:r w:rsidRPr="004A7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не</w:t>
      </w:r>
      <w:r w:rsidRPr="004A7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вправе</w:t>
      </w:r>
      <w:r w:rsidRPr="004A7577">
        <w:rPr>
          <w:rFonts w:ascii="Times New Roman" w:hAnsi="Times New Roman" w:cs="Times New Roman"/>
          <w:spacing w:val="-87"/>
          <w:sz w:val="28"/>
          <w:szCs w:val="28"/>
        </w:rPr>
        <w:t xml:space="preserve">  </w:t>
      </w:r>
      <w:r w:rsidRPr="004A7577">
        <w:rPr>
          <w:rFonts w:ascii="Times New Roman" w:hAnsi="Times New Roman" w:cs="Times New Roman"/>
          <w:sz w:val="28"/>
          <w:szCs w:val="28"/>
        </w:rPr>
        <w:t>препятствовать</w:t>
      </w:r>
      <w:r w:rsidRPr="004A75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передаче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по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их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тепловым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сетям тепловой</w:t>
      </w:r>
      <w:r w:rsidRPr="004A75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энергии</w:t>
      </w:r>
      <w:r w:rsidRPr="004A75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потребителям,</w:t>
      </w:r>
      <w:r w:rsidRPr="004A7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A7577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4A7577">
        <w:rPr>
          <w:rFonts w:ascii="Times New Roman" w:hAnsi="Times New Roman" w:cs="Times New Roman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 xml:space="preserve">установки которых присоединены к таким тепловым </w:t>
      </w:r>
      <w:r w:rsidRPr="004A7577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сетям,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а</w:t>
      </w:r>
      <w:r w:rsidRPr="004A7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также</w:t>
      </w:r>
      <w:r w:rsidRPr="004A75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требовать</w:t>
      </w:r>
      <w:r w:rsidRPr="004A75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от</w:t>
      </w:r>
      <w:r w:rsidRPr="004A7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потребителей</w:t>
      </w:r>
      <w:r w:rsidRPr="004A75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или теплоснабжающих организаций возмещения затрат</w:t>
      </w:r>
      <w:r w:rsidRPr="004A7577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на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эксплуатацию таких</w:t>
      </w:r>
      <w:r w:rsidRPr="004A75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тепловых</w:t>
      </w:r>
      <w:r w:rsidRPr="004A75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сетей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до установления тарифа на услуги по передаче тепловой</w:t>
      </w:r>
      <w:r w:rsidRPr="004A7577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энергии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по</w:t>
      </w:r>
      <w:r w:rsidRPr="004A7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таким</w:t>
      </w:r>
      <w:r w:rsidRPr="004A75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тепловым</w:t>
      </w:r>
      <w:r w:rsidRPr="004A75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сетям.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В целях недопущения применения дискриминационного подхода к регулируемым организациям данная норма Федерального закона № 190-ФЗ применяется для всех устанавливаемых (регулируемых) видов тарифов в сфере теплоснабжения.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lastRenderedPageBreak/>
        <w:t>Данная позиция закреплена в решении ФАС России от 31.05.2021 № СП/43975/21.</w:t>
      </w:r>
    </w:p>
    <w:p w:rsidR="00FA1B3C" w:rsidRPr="00A13C19" w:rsidRDefault="00D035EE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16" w:name="_Hlk97805631"/>
      <w:r w:rsidRPr="00D035EE">
        <w:rPr>
          <w:rFonts w:ascii="Times New Roman" w:hAnsi="Times New Roman" w:cs="Times New Roman"/>
          <w:i/>
          <w:sz w:val="28"/>
          <w:szCs w:val="28"/>
          <w:u w:val="single"/>
        </w:rPr>
        <w:t>Учет расходов, неучтенных органом регулирования при установлении (пересмотре) тарифов, ввиду недопущения превышения предельных индексов изменения размера вносимой гражданами платы за коммунальные услуги</w:t>
      </w:r>
    </w:p>
    <w:p w:rsidR="00D035EE" w:rsidRDefault="00D035EE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EE">
        <w:rPr>
          <w:rFonts w:ascii="Times New Roman" w:hAnsi="Times New Roman" w:cs="Times New Roman"/>
          <w:sz w:val="28"/>
          <w:szCs w:val="28"/>
        </w:rPr>
        <w:t>Пун</w:t>
      </w:r>
      <w:r>
        <w:rPr>
          <w:rFonts w:ascii="Times New Roman" w:hAnsi="Times New Roman" w:cs="Times New Roman"/>
          <w:sz w:val="28"/>
          <w:szCs w:val="28"/>
        </w:rPr>
        <w:t>ктом 63 Основ ценообразования №</w:t>
      </w:r>
      <w:r w:rsidRPr="00D035EE">
        <w:rPr>
          <w:rFonts w:ascii="Times New Roman" w:hAnsi="Times New Roman" w:cs="Times New Roman"/>
          <w:sz w:val="28"/>
          <w:szCs w:val="28"/>
        </w:rPr>
        <w:t xml:space="preserve"> 1075 предусмотрено, что 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регулируемая организация ранее понесла экономически обоснованные расходы,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учтенные органом регулирования при установлении для нее регулируемых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(тарифов), в том числе расходы, связанные с не запланированным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регулирования при установлении цен (тарифов) для такой регулируемой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организации ростом цен на продукцию, потребляемую регулируемой организацией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течение расчетного периода регулирования, то такие расходы, включая расходы,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связанные с обслуживанием заемных средств, привлекаемых для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недостатка средств, учитываются органом регулирования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неподконтрольных расходов в объеме, подтвержденном на основании 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EE">
        <w:rPr>
          <w:rFonts w:ascii="Times New Roman" w:hAnsi="Times New Roman" w:cs="Times New Roman"/>
          <w:sz w:val="28"/>
          <w:szCs w:val="28"/>
        </w:rPr>
        <w:t>бухгалтерской и статистической отчетности.</w:t>
      </w:r>
    </w:p>
    <w:p w:rsidR="00FA1B3C" w:rsidRPr="004A7577" w:rsidRDefault="00035001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D035EE">
        <w:rPr>
          <w:rFonts w:ascii="Times New Roman" w:hAnsi="Times New Roman" w:cs="Times New Roman"/>
          <w:sz w:val="28"/>
          <w:szCs w:val="28"/>
        </w:rPr>
        <w:t xml:space="preserve"> учет таких расходов в НВВ регулируемой организации должен осуществляться с учетом</w:t>
      </w:r>
      <w:r w:rsidR="00FA1B3C" w:rsidRPr="004A7577">
        <w:rPr>
          <w:rFonts w:ascii="Times New Roman" w:hAnsi="Times New Roman" w:cs="Times New Roman"/>
          <w:sz w:val="28"/>
          <w:szCs w:val="28"/>
        </w:rPr>
        <w:t xml:space="preserve"> реализации механизма установления </w:t>
      </w:r>
      <w:bookmarkStart w:id="17" w:name="_Hlk88489222"/>
      <w:r w:rsidR="00FA1B3C" w:rsidRPr="004A7577">
        <w:rPr>
          <w:rFonts w:ascii="Times New Roman" w:hAnsi="Times New Roman" w:cs="Times New Roman"/>
          <w:sz w:val="28"/>
          <w:szCs w:val="28"/>
        </w:rPr>
        <w:t>предельных индексов изменения размера вносимой гражданами платы за коммунальные услуги</w:t>
      </w:r>
      <w:bookmarkEnd w:id="17"/>
      <w:r w:rsidR="00FA1B3C" w:rsidRPr="004A7577">
        <w:rPr>
          <w:rFonts w:ascii="Times New Roman" w:hAnsi="Times New Roman" w:cs="Times New Roman"/>
          <w:sz w:val="28"/>
          <w:szCs w:val="28"/>
        </w:rPr>
        <w:t>, установленных на соответствующий год и рассчитанных в соответствии с Основами формирования индексов изменения размера платы граждан за коммунальные услуги в Российской Федерации, утвержденны</w:t>
      </w:r>
      <w:r w:rsidR="00FA1B3C">
        <w:rPr>
          <w:rFonts w:ascii="Times New Roman" w:hAnsi="Times New Roman" w:cs="Times New Roman"/>
          <w:sz w:val="28"/>
          <w:szCs w:val="28"/>
        </w:rPr>
        <w:t>ми</w:t>
      </w:r>
      <w:r w:rsidR="00FA1B3C" w:rsidRPr="004A7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97805433"/>
      <w:r w:rsidR="00FA1B3C" w:rsidRPr="004A757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 w:rsidR="00AB28AE">
        <w:rPr>
          <w:rFonts w:ascii="Times New Roman" w:hAnsi="Times New Roman" w:cs="Times New Roman"/>
          <w:sz w:val="28"/>
          <w:szCs w:val="28"/>
        </w:rPr>
        <w:t>едерации от 30 апреля 2014 года № </w:t>
      </w:r>
      <w:r w:rsidR="00FA1B3C" w:rsidRPr="004A7577">
        <w:rPr>
          <w:rFonts w:ascii="Times New Roman" w:hAnsi="Times New Roman" w:cs="Times New Roman"/>
          <w:sz w:val="28"/>
          <w:szCs w:val="28"/>
        </w:rPr>
        <w:t>400 «О формировании индексов изменения размера платы граждан за коммунальные услуги в Российской Федерации».</w:t>
      </w:r>
      <w:bookmarkEnd w:id="18"/>
    </w:p>
    <w:p w:rsidR="00FA1B3C" w:rsidRPr="004A7577" w:rsidRDefault="00D035EE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</w:t>
      </w:r>
      <w:r w:rsidR="00FA1B3C" w:rsidRPr="004A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кономически обоснованные </w:t>
      </w:r>
      <w:bookmarkStart w:id="19" w:name="_Hlk97805132"/>
      <w:r w:rsidR="00FA1B3C" w:rsidRPr="004A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неучтенные </w:t>
      </w:r>
      <w:r w:rsidR="00FA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регулирования </w:t>
      </w:r>
      <w:r w:rsidR="00FA1B3C" w:rsidRPr="004A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(пересмотре) тарифов, ввиду недопущения превышения </w:t>
      </w:r>
      <w:r w:rsidR="00FA1B3C" w:rsidRPr="004A7577">
        <w:rPr>
          <w:rFonts w:ascii="Times New Roman" w:hAnsi="Times New Roman" w:cs="Times New Roman"/>
          <w:sz w:val="28"/>
          <w:szCs w:val="28"/>
        </w:rPr>
        <w:t xml:space="preserve">предельных индексов изменения размера вносимой </w:t>
      </w:r>
      <w:r w:rsidR="00FA1B3C" w:rsidRPr="004A7577">
        <w:rPr>
          <w:rFonts w:ascii="Times New Roman" w:hAnsi="Times New Roman" w:cs="Times New Roman"/>
          <w:sz w:val="28"/>
          <w:szCs w:val="28"/>
        </w:rPr>
        <w:lastRenderedPageBreak/>
        <w:t>гражданами платы за коммунальные услуги</w:t>
      </w:r>
      <w:bookmarkEnd w:id="19"/>
      <w:r w:rsidR="00FA1B3C" w:rsidRPr="004A7577">
        <w:rPr>
          <w:rFonts w:ascii="Times New Roman" w:hAnsi="Times New Roman" w:cs="Times New Roman"/>
          <w:sz w:val="28"/>
          <w:szCs w:val="28"/>
        </w:rPr>
        <w:t>,</w:t>
      </w:r>
      <w:r w:rsidR="00FA1B3C" w:rsidRPr="004A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в необходимой валовой выручке регулируемой организации на следующий период регулирования, что отражается в экспертном заключении органа регулирования в соответствии с пунктом 29 Правил регулирования цен (тарифов) в сфере теплоснабжения, утвержденных постановлением Правительства Российской Федерации от 22.10.2012.</w:t>
      </w:r>
    </w:p>
    <w:bookmarkEnd w:id="16"/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Данный подход отражен в решениях ФАС России от 04.08.2021 № </w:t>
      </w:r>
      <w:bookmarkStart w:id="20" w:name="_Hlk97805212"/>
      <w:r w:rsidRPr="004A7577">
        <w:rPr>
          <w:rFonts w:ascii="Times New Roman" w:hAnsi="Times New Roman" w:cs="Times New Roman"/>
          <w:sz w:val="28"/>
          <w:szCs w:val="28"/>
        </w:rPr>
        <w:t>31/64967/21</w:t>
      </w:r>
      <w:bookmarkEnd w:id="20"/>
      <w:r w:rsidRPr="004A7577">
        <w:rPr>
          <w:rFonts w:ascii="Times New Roman" w:hAnsi="Times New Roman" w:cs="Times New Roman"/>
          <w:sz w:val="28"/>
          <w:szCs w:val="28"/>
        </w:rPr>
        <w:t>, от 27.07.2021 № 31/62566/21.</w:t>
      </w:r>
    </w:p>
    <w:p w:rsidR="00FA1B3C" w:rsidRPr="00A13C1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21" w:name="_Hlk97729904"/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Учет </w:t>
      </w:r>
      <w:bookmarkStart w:id="22" w:name="_Hlk97729924"/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доходов от взимания платы за нарушения нормативов состава сточных вод, а также связанные с негативным</w:t>
      </w:r>
      <w:r w:rsidRPr="00A13C19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воздействием</w:t>
      </w:r>
      <w:r w:rsidRPr="00A13C19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Pr="00A13C19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работу</w:t>
      </w:r>
      <w:r w:rsidRPr="00A13C19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це</w:t>
      </w:r>
      <w:r w:rsidR="00A13C19" w:rsidRPr="00A13C19">
        <w:rPr>
          <w:rFonts w:ascii="Times New Roman" w:hAnsi="Times New Roman" w:cs="Times New Roman"/>
          <w:i/>
          <w:sz w:val="28"/>
          <w:szCs w:val="28"/>
          <w:u w:val="single"/>
        </w:rPr>
        <w:t>нтральной системы</w:t>
      </w:r>
      <w:bookmarkEnd w:id="22"/>
      <w:r w:rsidR="00A13C19" w:rsidRPr="00A13C1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водоотведения</w:t>
      </w:r>
    </w:p>
    <w:bookmarkEnd w:id="21"/>
    <w:p w:rsidR="00FA1B3C" w:rsidRPr="004A7577" w:rsidRDefault="00FA1B3C" w:rsidP="0053224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Пунктом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10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статьи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7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Федерального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закона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от 07.12.2011 № 416-ФЗ </w:t>
      </w:r>
      <w:r w:rsidR="00B954C7">
        <w:rPr>
          <w:rFonts w:ascii="Times New Roman" w:hAnsi="Times New Roman" w:cs="Times New Roman"/>
          <w:spacing w:val="1"/>
          <w:sz w:val="28"/>
          <w:szCs w:val="28"/>
        </w:rPr>
        <w:t xml:space="preserve">        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«О </w:t>
      </w:r>
      <w:r w:rsidRPr="004A7577">
        <w:rPr>
          <w:rFonts w:ascii="Times New Roman" w:hAnsi="Times New Roman" w:cs="Times New Roman"/>
          <w:sz w:val="28"/>
          <w:szCs w:val="28"/>
        </w:rPr>
        <w:t>водоснабжении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и</w:t>
      </w:r>
      <w:r w:rsidRPr="004A7577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 xml:space="preserve">водоотведении» (далее – Федеральный закон № 416-ФЗ) установлено, что в случае, если сточные воды, принимаемые </w:t>
      </w:r>
      <w:r w:rsidRPr="004A7577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от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абонента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централизованную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систему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водоотведения,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содержат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загрязняющие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вещества,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негативно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воздействующие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на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работу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такой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системы,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абонент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обязан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компенсировать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организации,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осуществляющей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водоотведение,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расходы,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связанные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негативным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воздействием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указанных веществ и микроорганизмов</w:t>
      </w:r>
      <w:r w:rsidRPr="004A7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на работу централизованной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системы</w:t>
      </w:r>
      <w:r w:rsidRPr="004A75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водоотведения.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В соответствии со статьей 30.2 Федерального закона № 416-ФЗ в случае, если сточные воды, принимаемые от абонента в централизованную систему водоотведения (канализации), содержат загрязняющие вещества, концентрация которых превышает установленные нормативы состава сточных вод, абонент обязан внести организации, осуществляющей водоотведение, плату за сброс загрязняющих веществ в составе сточных вод сверх установленных нормативов состава сточных во</w:t>
      </w:r>
      <w:r w:rsidRPr="004A7577">
        <w:rPr>
          <w:rFonts w:ascii="Times New Roman" w:hAnsi="Times New Roman" w:cs="Times New Roman"/>
          <w:sz w:val="28"/>
          <w:szCs w:val="28"/>
          <w:u w:val="thick" w:color="FFFFFF"/>
        </w:rPr>
        <w:t>д.</w:t>
      </w:r>
    </w:p>
    <w:p w:rsidR="00FA1B3C" w:rsidRPr="004A7577" w:rsidRDefault="00FA1B3C" w:rsidP="00B954C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Согласно пункту 14 Методических указаний по расчету регулируемых тарифов в сфере водоснабжения и водоотведения, утвержденных приказом ФСТ России от 13.06.2013 № 1746-э (далее – Методические указания № 1746-</w:t>
      </w:r>
      <w:r w:rsidRPr="004A7577">
        <w:rPr>
          <w:rFonts w:ascii="Times New Roman" w:hAnsi="Times New Roman" w:cs="Times New Roman"/>
          <w:sz w:val="28"/>
          <w:szCs w:val="28"/>
        </w:rPr>
        <w:lastRenderedPageBreak/>
        <w:t>э), доходы остаются в распоряжении компании (не исключаются из состава НВВ):</w:t>
      </w:r>
    </w:p>
    <w:p w:rsidR="00FA1B3C" w:rsidRPr="004A7577" w:rsidRDefault="00FA1B3C" w:rsidP="00B954C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89693806"/>
      <w:r w:rsidRPr="004A7577">
        <w:rPr>
          <w:rFonts w:ascii="Times New Roman" w:hAnsi="Times New Roman" w:cs="Times New Roman"/>
          <w:sz w:val="28"/>
          <w:szCs w:val="28"/>
        </w:rPr>
        <w:t>если они направляются целевым образом на внесение платы за негативное воздействие на окружающую среду, компенсацию вреда, причинённому водному объекту</w:t>
      </w:r>
      <w:bookmarkEnd w:id="23"/>
      <w:r w:rsidRPr="004A7577">
        <w:rPr>
          <w:rFonts w:ascii="Times New Roman" w:hAnsi="Times New Roman" w:cs="Times New Roman"/>
          <w:sz w:val="28"/>
          <w:szCs w:val="28"/>
        </w:rPr>
        <w:t>;</w:t>
      </w:r>
    </w:p>
    <w:p w:rsidR="00FA1B3C" w:rsidRPr="004A7577" w:rsidRDefault="00FA1B3C" w:rsidP="00B954C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если они направляются целевым образом на финансирование мероприятий инвестиционной программы по строительству, реконструкции и модернизации объектов централизованной системы водоотведения.</w:t>
      </w:r>
    </w:p>
    <w:p w:rsidR="00FA1B3C" w:rsidRPr="004A7577" w:rsidRDefault="00035001" w:rsidP="0053224C">
      <w:pPr>
        <w:pStyle w:val="a6"/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FA1B3C" w:rsidRPr="004A7577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FA1B3C" w:rsidRPr="004A757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регулирования</w:t>
      </w:r>
      <w:r w:rsidR="00FA1B3C" w:rsidRPr="004A75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в</w:t>
      </w:r>
      <w:r w:rsidR="00FA1B3C" w:rsidRPr="004A75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ряде</w:t>
      </w:r>
      <w:r w:rsidR="00FA1B3C" w:rsidRPr="004A75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случаев</w:t>
      </w:r>
      <w:r w:rsidR="00FA1B3C" w:rsidRPr="004A75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не</w:t>
      </w:r>
      <w:r w:rsidR="00FA1B3C" w:rsidRPr="004A757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проводится</w:t>
      </w:r>
      <w:r w:rsidR="00FA1B3C" w:rsidRPr="004A75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анализ</w:t>
      </w:r>
      <w:r w:rsidR="00FA1B3C" w:rsidRPr="004A757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накопленных</w:t>
      </w:r>
      <w:r w:rsidR="00FA1B3C" w:rsidRPr="004A757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bookmarkStart w:id="24" w:name="_Hlk87266589"/>
      <w:proofErr w:type="spellStart"/>
      <w:r w:rsidR="00FA1B3C" w:rsidRPr="004A7577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FA1B3C" w:rsidRPr="004A757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организации</w:t>
      </w:r>
      <w:bookmarkEnd w:id="24"/>
      <w:r w:rsidR="00FA1B3C" w:rsidRPr="004A757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средств</w:t>
      </w:r>
      <w:r w:rsidR="00FA1B3C" w:rsidRPr="004A757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в</w:t>
      </w:r>
      <w:r w:rsidR="00FA1B3C" w:rsidRPr="004A7577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рамках</w:t>
      </w:r>
      <w:r w:rsidR="00FA1B3C"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осуществления</w:t>
      </w:r>
      <w:r w:rsidR="00FA1B3C" w:rsidRPr="004A75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регулируемого</w:t>
      </w:r>
      <w:r w:rsidR="00FA1B3C"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вида</w:t>
      </w:r>
      <w:r w:rsidR="00FA1B3C"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A1B3C" w:rsidRPr="004A7577" w:rsidRDefault="00035001" w:rsidP="0053224C">
      <w:pPr>
        <w:pStyle w:val="a6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FA1B3C" w:rsidRPr="004A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B3C" w:rsidRPr="004A7577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FA1B3C" w:rsidRPr="004A75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организации</w:t>
      </w:r>
      <w:r w:rsidR="00FA1B3C" w:rsidRPr="004A757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не</w:t>
      </w:r>
      <w:r w:rsidR="00FA1B3C" w:rsidRPr="004A75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указывают</w:t>
      </w:r>
      <w:r w:rsidR="00FA1B3C" w:rsidRPr="004A75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в</w:t>
      </w:r>
      <w:r w:rsidR="00FA1B3C" w:rsidRPr="004A75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инвестиционной</w:t>
      </w:r>
      <w:r w:rsidR="00FA1B3C" w:rsidRPr="004A757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программе</w:t>
      </w:r>
      <w:r w:rsidR="00FA1B3C" w:rsidRPr="004A757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указанные</w:t>
      </w:r>
      <w:r w:rsidR="00FA1B3C" w:rsidRPr="004A75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средства</w:t>
      </w:r>
      <w:r w:rsidR="00FA1B3C" w:rsidRPr="004A75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в</w:t>
      </w:r>
      <w:r w:rsidR="00FA1B3C" w:rsidRPr="004A75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качестве</w:t>
      </w:r>
      <w:r w:rsidR="00FA1B3C" w:rsidRPr="004A75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A1B3C" w:rsidRPr="004A7577">
        <w:rPr>
          <w:rFonts w:ascii="Times New Roman" w:hAnsi="Times New Roman" w:cs="Times New Roman"/>
          <w:sz w:val="28"/>
          <w:szCs w:val="28"/>
        </w:rPr>
        <w:t>источника</w:t>
      </w:r>
      <w:r w:rsidR="00FA1B3C" w:rsidRPr="004A7577">
        <w:rPr>
          <w:rFonts w:ascii="Times New Roman" w:hAnsi="Times New Roman" w:cs="Times New Roman"/>
          <w:spacing w:val="-77"/>
          <w:sz w:val="28"/>
          <w:szCs w:val="28"/>
        </w:rPr>
        <w:t xml:space="preserve">    </w:t>
      </w:r>
      <w:r w:rsidR="00FA1B3C" w:rsidRPr="004A7577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Следовательно, органам регулирования при установлении (корректировке) тарифов необходимо проводить анализ доходов </w:t>
      </w:r>
      <w:proofErr w:type="spellStart"/>
      <w:r w:rsidRPr="004A7577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4A7577">
        <w:rPr>
          <w:rFonts w:ascii="Times New Roman" w:hAnsi="Times New Roman" w:cs="Times New Roman"/>
          <w:sz w:val="28"/>
          <w:szCs w:val="28"/>
        </w:rPr>
        <w:t xml:space="preserve"> организации от взимания платы за негативное воздействие на работу централизованной системы водоотведения и доходов от взимания платы за нарушение нормативов по объему и (или) составу сточных вод, а также отражать в своих экспертных заключениях анализ и вывод органа регулирования в отношении указанных доходов и их целевого использования/отсутствия целевого использования с учетом требований пункта 14 Методических указаний № 1746-э и пункта 26 Правил регулирования тарифов в сфере водоснабжения и водоотведения, утвержденных постановлением Правительства Российской Федерации от 13.05.2015 № 406 (далее – Правила регулирования № 406), предусматривающего требования к экспертному заключению органа регулирования.</w:t>
      </w:r>
    </w:p>
    <w:p w:rsidR="00FA1B3C" w:rsidRPr="004A7577" w:rsidRDefault="00FA1B3C" w:rsidP="0053224C">
      <w:pPr>
        <w:pStyle w:val="a6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0C4E">
        <w:rPr>
          <w:rFonts w:ascii="Times New Roman" w:hAnsi="Times New Roman" w:cs="Times New Roman"/>
          <w:sz w:val="28"/>
          <w:szCs w:val="28"/>
        </w:rPr>
        <w:t xml:space="preserve">Таким образом, доходы, полученные организацией, осуществляющей водоотведение, в виде платы за негативное воздействие на работу центральной </w:t>
      </w:r>
      <w:r w:rsidRPr="00F90C4E">
        <w:rPr>
          <w:rFonts w:ascii="Times New Roman" w:hAnsi="Times New Roman" w:cs="Times New Roman"/>
          <w:sz w:val="28"/>
          <w:szCs w:val="28"/>
        </w:rPr>
        <w:lastRenderedPageBreak/>
        <w:t>системы водоотведения и платы за нарушение нормативов по объему сточных вод и нормативов состава сточных вод, не исключаются из НВВ в случае, если они направляются целевым образом на внесение платы за негативное воздействие на окружающую среду, компенсацию вреда, причинённому водному объекту, а также в случае их целевого использования на финансирование мероприятий инвестиционной программы по строительству, реконструкции и модернизации объектов централизованной системы водоотведения.</w:t>
      </w:r>
      <w:r w:rsidRPr="004A7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3C" w:rsidRDefault="00FA1B3C" w:rsidP="0053224C">
      <w:pPr>
        <w:pStyle w:val="a6"/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Данный подход отражен в Предписаниях ФАС России от 20.07.2021 №№ СП/60451/21, СП/60455/21.</w:t>
      </w:r>
    </w:p>
    <w:p w:rsidR="00C648C7" w:rsidRPr="00BC7630" w:rsidRDefault="00C648C7" w:rsidP="0053224C">
      <w:pPr>
        <w:pStyle w:val="a6"/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97805809"/>
      <w:r w:rsidRPr="00E6685C">
        <w:rPr>
          <w:rFonts w:ascii="Times New Roman" w:hAnsi="Times New Roman" w:cs="Times New Roman"/>
          <w:sz w:val="28"/>
          <w:szCs w:val="28"/>
        </w:rPr>
        <w:t xml:space="preserve">Кроме того, постановлением Правительства Российской Федерации от 21.01.2022 № 44 (вступившим в силу 05.02.2022) введен пункт 26(1) </w:t>
      </w:r>
      <w:r w:rsidR="00BC7630" w:rsidRPr="00E6685C">
        <w:rPr>
          <w:rFonts w:ascii="Times New Roman" w:hAnsi="Times New Roman" w:cs="Times New Roman"/>
          <w:sz w:val="28"/>
          <w:szCs w:val="28"/>
        </w:rPr>
        <w:t>Правил регулирования № 406, определяющий порядок учета доходов от взимания платы за нарушения нормативов состава сточных вод, а также связанные с негативным</w:t>
      </w:r>
      <w:r w:rsidR="00BC7630" w:rsidRPr="00E668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7630" w:rsidRPr="00E6685C">
        <w:rPr>
          <w:rFonts w:ascii="Times New Roman" w:hAnsi="Times New Roman" w:cs="Times New Roman"/>
          <w:sz w:val="28"/>
          <w:szCs w:val="28"/>
        </w:rPr>
        <w:t>воздействием</w:t>
      </w:r>
      <w:r w:rsidR="00BC7630" w:rsidRPr="00E668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7630" w:rsidRPr="00E6685C">
        <w:rPr>
          <w:rFonts w:ascii="Times New Roman" w:hAnsi="Times New Roman" w:cs="Times New Roman"/>
          <w:sz w:val="28"/>
          <w:szCs w:val="28"/>
        </w:rPr>
        <w:t>на</w:t>
      </w:r>
      <w:r w:rsidR="00BC7630" w:rsidRPr="00E668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C7630" w:rsidRPr="00E6685C">
        <w:rPr>
          <w:rFonts w:ascii="Times New Roman" w:hAnsi="Times New Roman" w:cs="Times New Roman"/>
          <w:sz w:val="28"/>
          <w:szCs w:val="28"/>
        </w:rPr>
        <w:t>работу</w:t>
      </w:r>
      <w:r w:rsidR="00BC7630" w:rsidRPr="00E668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7630" w:rsidRPr="00E6685C">
        <w:rPr>
          <w:rFonts w:ascii="Times New Roman" w:hAnsi="Times New Roman" w:cs="Times New Roman"/>
          <w:sz w:val="28"/>
          <w:szCs w:val="28"/>
        </w:rPr>
        <w:t>центральной системы водоотведения.</w:t>
      </w:r>
    </w:p>
    <w:bookmarkEnd w:id="25"/>
    <w:p w:rsidR="00FA1B3C" w:rsidRPr="00A13C19" w:rsidRDefault="00FA1B3C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Метод сравнения аналогов в сфер</w:t>
      </w:r>
      <w:r w:rsidR="00A13C19" w:rsidRPr="00A13C19">
        <w:rPr>
          <w:rFonts w:ascii="Times New Roman" w:hAnsi="Times New Roman" w:cs="Times New Roman"/>
          <w:i/>
          <w:sz w:val="28"/>
          <w:szCs w:val="28"/>
          <w:u w:val="single"/>
        </w:rPr>
        <w:t>е водоснабжения и водоотведения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В соответствии с пунктом 35 </w:t>
      </w:r>
      <w:bookmarkStart w:id="26" w:name="_Hlk88576253"/>
      <w:r w:rsidRPr="004A7577">
        <w:rPr>
          <w:rFonts w:ascii="Times New Roman" w:hAnsi="Times New Roman" w:cs="Times New Roman"/>
          <w:sz w:val="28"/>
          <w:szCs w:val="28"/>
        </w:rPr>
        <w:t>Методических указаний № 1746-э</w:t>
      </w:r>
      <w:bookmarkEnd w:id="26"/>
      <w:r w:rsidRPr="004A7577">
        <w:rPr>
          <w:rFonts w:ascii="Times New Roman" w:hAnsi="Times New Roman" w:cs="Times New Roman"/>
          <w:sz w:val="28"/>
          <w:szCs w:val="28"/>
        </w:rPr>
        <w:t xml:space="preserve">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(или) водоотведения и протяженности сети регулируемой организации и рассчитывается по формулам (2) и (2.1).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Согласно пункту 53 Основ ценообразования № 406, если протяженность сетей водоснабжения (водоотведения), эксплуатируемых этой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регулируемой организацией, не превышает 10 километров в централизованной системе</w:t>
      </w:r>
      <w:r w:rsidRPr="004A7577">
        <w:rPr>
          <w:rFonts w:ascii="Times New Roman" w:hAnsi="Times New Roman" w:cs="Times New Roman"/>
          <w:spacing w:val="-11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водоснабжения (водоотведения), тариф на транспортирование водоснабжения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(водоотведения) необходимо устанавливать с применением метода сравнения аналогов (исходя из</w:t>
      </w:r>
      <w:r w:rsidRPr="004A7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эталонных</w:t>
      </w:r>
      <w:r w:rsidRPr="004A7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показателей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протяженности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сетей</w:t>
      </w:r>
      <w:r w:rsidRPr="004A7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гарантирующей</w:t>
      </w:r>
      <w:r w:rsidRPr="004A75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A7577">
        <w:rPr>
          <w:rFonts w:ascii="Times New Roman" w:hAnsi="Times New Roman" w:cs="Times New Roman"/>
          <w:sz w:val="28"/>
          <w:szCs w:val="28"/>
        </w:rPr>
        <w:t>организации).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lastRenderedPageBreak/>
        <w:t>ФАС России отмечает, что указанный критерий является единственным и расширительно толковать его не допускается.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Данная позиция закреплена в приказе ФАС России от 26.04.2021 № 400/21.</w:t>
      </w:r>
    </w:p>
    <w:p w:rsidR="00FA1B3C" w:rsidRPr="00EB019A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019A">
        <w:rPr>
          <w:rFonts w:ascii="Times New Roman" w:hAnsi="Times New Roman" w:cs="Times New Roman"/>
          <w:i/>
          <w:sz w:val="28"/>
          <w:szCs w:val="28"/>
          <w:u w:val="single"/>
        </w:rPr>
        <w:t>Применение механизма сглаживания необходимой валовой выручки в сфере водоснабжения и водоотведения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>При установлении</w:t>
      </w:r>
      <w:r w:rsidRPr="004A7577">
        <w:rPr>
          <w:b w:val="0"/>
          <w:spacing w:val="1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(корректировке)</w:t>
      </w:r>
      <w:r w:rsidRPr="004A7577">
        <w:rPr>
          <w:b w:val="0"/>
          <w:spacing w:val="5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тарифов</w:t>
      </w:r>
      <w:r w:rsidRPr="004A7577">
        <w:rPr>
          <w:b w:val="0"/>
          <w:spacing w:val="-2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необходимая валовая выручка</w:t>
      </w:r>
      <w:r w:rsidRPr="004A7577">
        <w:rPr>
          <w:b w:val="0"/>
          <w:spacing w:val="-1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определяется</w:t>
      </w:r>
      <w:r w:rsidRPr="004A7577">
        <w:rPr>
          <w:b w:val="0"/>
          <w:spacing w:val="5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на</w:t>
      </w:r>
      <w:r w:rsidRPr="004A7577">
        <w:rPr>
          <w:b w:val="0"/>
          <w:spacing w:val="-2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каждый</w:t>
      </w:r>
      <w:r w:rsidRPr="004A7577">
        <w:rPr>
          <w:b w:val="0"/>
          <w:spacing w:val="2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год</w:t>
      </w:r>
      <w:r w:rsidRPr="004A7577">
        <w:rPr>
          <w:b w:val="0"/>
          <w:spacing w:val="-2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расчётного</w:t>
      </w:r>
      <w:r w:rsidRPr="004A7577">
        <w:rPr>
          <w:b w:val="0"/>
          <w:spacing w:val="1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периода</w:t>
      </w:r>
      <w:r w:rsidRPr="004A7577">
        <w:rPr>
          <w:b w:val="0"/>
          <w:spacing w:val="-2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регулирования долгосрочного</w:t>
      </w:r>
      <w:r w:rsidRPr="004A7577">
        <w:rPr>
          <w:b w:val="0"/>
          <w:spacing w:val="-4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периода</w:t>
      </w:r>
      <w:r w:rsidRPr="004A7577">
        <w:rPr>
          <w:b w:val="0"/>
          <w:spacing w:val="-4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регулирования,</w:t>
      </w:r>
      <w:r w:rsidRPr="004A7577">
        <w:rPr>
          <w:b w:val="0"/>
          <w:spacing w:val="-6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в</w:t>
      </w:r>
      <w:r w:rsidRPr="004A7577">
        <w:rPr>
          <w:b w:val="0"/>
          <w:spacing w:val="-6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том</w:t>
      </w:r>
      <w:r w:rsidRPr="004A7577">
        <w:rPr>
          <w:b w:val="0"/>
          <w:spacing w:val="-4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числе</w:t>
      </w:r>
      <w:r w:rsidRPr="004A7577">
        <w:rPr>
          <w:b w:val="0"/>
          <w:spacing w:val="-4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с</w:t>
      </w:r>
      <w:r w:rsidRPr="004A7577">
        <w:rPr>
          <w:b w:val="0"/>
          <w:spacing w:val="-4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учётом</w:t>
      </w:r>
      <w:r w:rsidRPr="004A7577">
        <w:rPr>
          <w:b w:val="0"/>
          <w:spacing w:val="-4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применения</w:t>
      </w:r>
      <w:r w:rsidRPr="004A7577">
        <w:rPr>
          <w:b w:val="0"/>
          <w:spacing w:val="-4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механизма</w:t>
      </w:r>
      <w:r w:rsidRPr="004A7577">
        <w:rPr>
          <w:b w:val="0"/>
          <w:spacing w:val="-8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сглаживания.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>Согласно пункту 42 Методических указаний № 1746-э необходимая валовая выручка регулируемой организации на очередной год долгосрочного периода регулирования рассчитывается по формулам 4, 5,</w:t>
      </w:r>
      <w:r w:rsidR="00B954C7">
        <w:rPr>
          <w:b w:val="0"/>
          <w:sz w:val="28"/>
          <w:szCs w:val="28"/>
        </w:rPr>
        <w:t xml:space="preserve"> </w:t>
      </w:r>
      <w:r w:rsidRPr="004A7577">
        <w:rPr>
          <w:b w:val="0"/>
          <w:sz w:val="28"/>
          <w:szCs w:val="28"/>
        </w:rPr>
        <w:t>6 Методических указаний № 1746-э.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>Вместе с тем формулой (6) пункта 42 Методических указаний № 1746-э определено, что показатель НД - норма доходности на капитал, инвестированный после начала долгосрочного периода регулирования.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 xml:space="preserve">Следовательно, норма доходности инвестированного капитала (НД) – долгосрочный параметр регулирования, применяемый исключительно при методе доходности инвестированного капитала. 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>При возврате сглаживаемых средств прошлых периодов в рамках применения метода индексации показатель НД = 0.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>Таким образом, норма доходности инвестированного капитала используется и применяется в формуле только при расчете тарифов с применением метода доходности инвестированного капитала и не может применяться органом регулирования в рамках метода индексации.</w:t>
      </w:r>
    </w:p>
    <w:p w:rsidR="00FA1B3C" w:rsidRPr="004A7577" w:rsidRDefault="00FA1B3C" w:rsidP="0053224C">
      <w:pPr>
        <w:pStyle w:val="5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 w:rsidRPr="004A7577">
        <w:rPr>
          <w:b w:val="0"/>
          <w:spacing w:val="1"/>
          <w:sz w:val="28"/>
          <w:szCs w:val="28"/>
        </w:rPr>
        <w:t>Данная позиция отображена в решении ФАС России от 24.05.2021 № СП/41631/21.</w:t>
      </w:r>
    </w:p>
    <w:p w:rsidR="00FA1B3C" w:rsidRPr="00EB019A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019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Необходимость учета влияния на операционные расходы изменений имущественного комплекса регулируемой организации в сфере водоснабжения и водоотведения</w:t>
      </w:r>
    </w:p>
    <w:p w:rsidR="00FA1B3C" w:rsidRPr="004A7577" w:rsidRDefault="00FA1B3C" w:rsidP="0053224C">
      <w:pPr>
        <w:pStyle w:val="a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 xml:space="preserve">По результатам рассмотрения тарифных споров и разногласий ФАС России </w:t>
      </w:r>
      <w:r>
        <w:rPr>
          <w:b w:val="0"/>
          <w:sz w:val="28"/>
          <w:szCs w:val="28"/>
        </w:rPr>
        <w:t>выявлено</w:t>
      </w:r>
      <w:r w:rsidRPr="004A757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что при проведении корректировок НВВ и долгосрочных тарифов</w:t>
      </w:r>
      <w:r w:rsidRPr="004A7577">
        <w:rPr>
          <w:b w:val="0"/>
          <w:sz w:val="28"/>
          <w:szCs w:val="28"/>
        </w:rPr>
        <w:t xml:space="preserve"> у регулируем</w:t>
      </w:r>
      <w:r>
        <w:rPr>
          <w:b w:val="0"/>
          <w:sz w:val="28"/>
          <w:szCs w:val="28"/>
        </w:rPr>
        <w:t>ых</w:t>
      </w:r>
      <w:r w:rsidRPr="004A7577">
        <w:rPr>
          <w:b w:val="0"/>
          <w:sz w:val="28"/>
          <w:szCs w:val="28"/>
        </w:rPr>
        <w:t xml:space="preserve"> организаци</w:t>
      </w:r>
      <w:r>
        <w:rPr>
          <w:b w:val="0"/>
          <w:sz w:val="28"/>
          <w:szCs w:val="28"/>
        </w:rPr>
        <w:t>й</w:t>
      </w:r>
      <w:r w:rsidRPr="004A7577">
        <w:rPr>
          <w:b w:val="0"/>
          <w:sz w:val="28"/>
          <w:szCs w:val="28"/>
        </w:rPr>
        <w:t xml:space="preserve"> появ</w:t>
      </w:r>
      <w:r>
        <w:rPr>
          <w:b w:val="0"/>
          <w:sz w:val="28"/>
          <w:szCs w:val="28"/>
        </w:rPr>
        <w:t>ляются</w:t>
      </w:r>
      <w:r w:rsidRPr="004A7577">
        <w:rPr>
          <w:b w:val="0"/>
          <w:sz w:val="28"/>
          <w:szCs w:val="28"/>
        </w:rPr>
        <w:t xml:space="preserve"> новые объекты обслуживания, при этом органом регулирования не </w:t>
      </w:r>
      <w:r>
        <w:rPr>
          <w:b w:val="0"/>
          <w:sz w:val="28"/>
          <w:szCs w:val="28"/>
        </w:rPr>
        <w:t>корректируется</w:t>
      </w:r>
      <w:r w:rsidRPr="004A7577">
        <w:rPr>
          <w:b w:val="0"/>
          <w:sz w:val="28"/>
          <w:szCs w:val="28"/>
        </w:rPr>
        <w:t xml:space="preserve"> индекс изменения количества активов по фактическим данным (ИКА), в следствие чего прои</w:t>
      </w:r>
      <w:r>
        <w:rPr>
          <w:b w:val="0"/>
          <w:sz w:val="28"/>
          <w:szCs w:val="28"/>
        </w:rPr>
        <w:t>сходит</w:t>
      </w:r>
      <w:r w:rsidRPr="004A7577">
        <w:rPr>
          <w:b w:val="0"/>
          <w:sz w:val="28"/>
          <w:szCs w:val="28"/>
        </w:rPr>
        <w:t xml:space="preserve"> занижение численности и среднемесячной оплаты труда персонала, а также необходимых текущих расходов на вновь введенные объекты. </w:t>
      </w:r>
    </w:p>
    <w:p w:rsidR="00FA1B3C" w:rsidRPr="004A7577" w:rsidRDefault="00FA1B3C" w:rsidP="0053224C">
      <w:pPr>
        <w:pStyle w:val="a4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 xml:space="preserve">ФАС России указывает на необходимость корректировки индекса изменения количества активов по фактическим данным исходя из представленных </w:t>
      </w:r>
      <w:proofErr w:type="spellStart"/>
      <w:r w:rsidRPr="004A7577">
        <w:rPr>
          <w:b w:val="0"/>
          <w:sz w:val="28"/>
          <w:szCs w:val="28"/>
        </w:rPr>
        <w:t>ресурсоснабжающей</w:t>
      </w:r>
      <w:proofErr w:type="spellEnd"/>
      <w:r w:rsidRPr="004A7577">
        <w:rPr>
          <w:b w:val="0"/>
          <w:sz w:val="28"/>
          <w:szCs w:val="28"/>
        </w:rPr>
        <w:t xml:space="preserve"> организацией материалов тарифного дела.</w:t>
      </w:r>
    </w:p>
    <w:p w:rsidR="00FA1B3C" w:rsidRPr="004A7577" w:rsidRDefault="00FA1B3C" w:rsidP="0053224C">
      <w:pPr>
        <w:pStyle w:val="5"/>
        <w:spacing w:before="0" w:line="360" w:lineRule="auto"/>
        <w:ind w:left="0" w:right="-1" w:firstLine="709"/>
        <w:jc w:val="both"/>
        <w:rPr>
          <w:b w:val="0"/>
          <w:sz w:val="28"/>
          <w:szCs w:val="28"/>
        </w:rPr>
      </w:pPr>
      <w:r w:rsidRPr="004A7577">
        <w:rPr>
          <w:b w:val="0"/>
          <w:sz w:val="28"/>
          <w:szCs w:val="28"/>
        </w:rPr>
        <w:t>Данная позиция закреплена в решении ФАС России от 21.07.2021 № </w:t>
      </w:r>
      <w:bookmarkStart w:id="27" w:name="_Hlk86337813"/>
      <w:r w:rsidRPr="004A7577">
        <w:rPr>
          <w:b w:val="0"/>
          <w:sz w:val="28"/>
          <w:szCs w:val="28"/>
        </w:rPr>
        <w:t>СП/60538/21</w:t>
      </w:r>
      <w:bookmarkEnd w:id="27"/>
      <w:r w:rsidRPr="004A7577">
        <w:rPr>
          <w:b w:val="0"/>
          <w:sz w:val="28"/>
          <w:szCs w:val="28"/>
        </w:rPr>
        <w:t>.</w:t>
      </w:r>
    </w:p>
    <w:p w:rsidR="00FA1B3C" w:rsidRPr="00A13C19" w:rsidRDefault="00FA1B3C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Учет</w:t>
      </w:r>
      <w:r w:rsidRPr="00A13C19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расходов</w:t>
      </w:r>
      <w:r w:rsidRPr="00A13C19">
        <w:rPr>
          <w:rFonts w:ascii="Times New Roman" w:hAnsi="Times New Roman" w:cs="Times New Roman"/>
          <w:i/>
          <w:spacing w:val="-7"/>
          <w:sz w:val="28"/>
          <w:szCs w:val="28"/>
          <w:u w:val="single"/>
        </w:rPr>
        <w:t xml:space="preserve"> </w:t>
      </w:r>
      <w:bookmarkStart w:id="28" w:name="_Hlk86414430"/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Pr="00A13C19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компенсацию</w:t>
      </w:r>
      <w:r w:rsidRPr="00A13C19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proofErr w:type="gramStart"/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 xml:space="preserve">ущерба </w:t>
      </w:r>
      <w:r w:rsidRPr="00A13C19">
        <w:rPr>
          <w:rFonts w:ascii="Times New Roman" w:hAnsi="Times New Roman" w:cs="Times New Roman"/>
          <w:i/>
          <w:spacing w:val="-137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водным</w:t>
      </w:r>
      <w:proofErr w:type="gramEnd"/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ресурсам</w:t>
      </w:r>
      <w:bookmarkEnd w:id="28"/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составе НВВ учету подлежат расходы на выполнение работ по искусственному воспроизводству водных биологических ресурсов в целях компенсации ущерба, причиненного </w:t>
      </w:r>
      <w:bookmarkStart w:id="29" w:name="_Hlk86336315"/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водным биоресурсам </w:t>
      </w:r>
      <w:bookmarkStart w:id="30" w:name="_Hlk86336719"/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и среде их обитания</w:t>
      </w:r>
      <w:bookmarkEnd w:id="29"/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30"/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строительно-монтажных работ, необходимых для реализации услуги водоснабжения, таких как </w:t>
      </w:r>
      <w:proofErr w:type="spellStart"/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гидромеханизированная</w:t>
      </w:r>
      <w:proofErr w:type="spellEnd"/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разработка грунта, монтажные работы, устройство ограждающих дамб и оградительных железобетонных сооружений, крепление дна и откосов входа в ковш каменной </w:t>
      </w:r>
      <w:proofErr w:type="spellStart"/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наброской</w:t>
      </w:r>
      <w:proofErr w:type="spellEnd"/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сокращение стока реки в результате безвозвратного водопотребления, наносится ущерб водным биологическим ресурсам </w:t>
      </w:r>
      <w:bookmarkStart w:id="31" w:name="_Hlk86336554"/>
      <w:r w:rsidRPr="004A7577">
        <w:rPr>
          <w:rFonts w:ascii="Times New Roman" w:eastAsia="Times New Roman" w:hAnsi="Times New Roman" w:cs="Times New Roman"/>
          <w:bCs/>
          <w:sz w:val="28"/>
          <w:szCs w:val="28"/>
        </w:rPr>
        <w:t>и среде их обитания.</w:t>
      </w:r>
    </w:p>
    <w:bookmarkEnd w:id="31"/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Поскольку такой ущерб наносится в результате регулируемого вида деятельности и неразрывно связан с технологическим процессом водоснабжения, такие расходы подлежат учету в составе неподконтрольных расходов.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следует учитывать расходы на компенсацию ущерба водным ресурсам, понесенные в целях исполнения предписаний природоохранных органов и решений суда.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подход отражен в решении ФАС России от 31.05.2021 № СП/43958/21.</w:t>
      </w:r>
    </w:p>
    <w:p w:rsidR="00FA1B3C" w:rsidRPr="00A13C19" w:rsidRDefault="00B954C7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Проблемы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FA1B3C" w:rsidRPr="00EB019A">
        <w:rPr>
          <w:rFonts w:ascii="Times New Roman" w:hAnsi="Times New Roman" w:cs="Times New Roman"/>
          <w:i/>
          <w:sz w:val="28"/>
          <w:szCs w:val="28"/>
          <w:u w:val="single"/>
        </w:rPr>
        <w:t>заключения</w:t>
      </w:r>
      <w:proofErr w:type="spellEnd"/>
      <w:r w:rsidR="00FA1B3C" w:rsidRPr="00EB01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гарантирующей организацией дог</w:t>
      </w:r>
      <w:r w:rsidR="00A13C19" w:rsidRPr="00EB019A">
        <w:rPr>
          <w:rFonts w:ascii="Times New Roman" w:hAnsi="Times New Roman" w:cs="Times New Roman"/>
          <w:i/>
          <w:sz w:val="28"/>
          <w:szCs w:val="28"/>
          <w:u w:val="single"/>
        </w:rPr>
        <w:t>овора с</w:t>
      </w:r>
      <w:r w:rsidR="00A13C19" w:rsidRPr="00A13C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транзитной организацией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мониторинга цен (тарифов) в сфере водоотведения, а также по результатам рассмотрения обращений организаций, ФАС России выявлен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случаи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возникающ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регулировании тарифов на транспортировку воды и транспортировку сточных вод, когда гарантирующая организация не заключает договор с транзитной организацией и абонентами, присоединенными к сетям таких организаций.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="00B95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пунктом 5 статьи 7 Федерального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="00B95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416-ФЗ абоненты, объекты капитального строительства которых подключены (технологически присоединены) к централизованной системе водоотведения, заключают с гарантирующими организациями договоры водоотведения. Абоненты, объекты капитального строительства которых подключены (технологически присоединены) к централизованной системе водоснабжения и не подключены (технологически не присоединены) к централизованной системе водоотведения, заключают договор водоотведения с гарантирующей организацией либо договор с организацией, осуществляющей вывоз жидких бытовых отходов и имеющей договор водоотведения с гарантирующей организацией.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пунктам 4 и 5 статьи 12 </w:t>
      </w:r>
      <w:bookmarkStart w:id="32" w:name="_Hlk89693977"/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416-ФЗ</w:t>
      </w:r>
      <w:bookmarkEnd w:id="32"/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гарантирующая организация обязана обеспечить холодное водоснабжение и 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(или)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такой гарантирующей организации. Гарантирующая организация заключает с организациями, осуществляющими эксплуатацию объектов централизованной системы холодного водоснабжения и (или) водоотведения, договоры, необходимые для обеспечения надежного и бесперебойного холодного водоснабжения и (или) водоотведения в соответствии с требованиями законодательства Российской Федерации.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Организации, эксплуатирующие отдельные объекты централизованной системы холодного водоснабжения и (или) водоотведения, обязаны заключить с гарантирующей организацией, определенной в отношении такой централизованной системы холодного водоснабжения и (или) водоотведения, договор по водоподготовке, по очистке сточных вод, а также иные договоры, необходимые для обеспечения холодного водоснабжения и (или) водоотведения. Транзитные организации, эксплуатирующие отдельные объекты централизованной системы холодного водоснабжения и (или) водоотведения, обязаны заключить с гарантирующей организацией, определенной в отношении такой централизованной системы холодного водоснабжения и (или) водоотведения, договор по транспортировке воды и (или) договор по транспортировке сточных вод.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силу требований 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A7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416-ФЗ</w:t>
      </w:r>
      <w:r w:rsidRPr="00876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F9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гарантирующая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 обязана заключить договор с транзитной организацией и абонентами, присоединенными к сетям таких организаций.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позиция отражена в приказе ФАС России от 26.04.2021 № 400/21.</w:t>
      </w:r>
    </w:p>
    <w:p w:rsidR="00FA1B3C" w:rsidRPr="00ED202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029">
        <w:rPr>
          <w:rFonts w:ascii="Times New Roman" w:hAnsi="Times New Roman" w:cs="Times New Roman"/>
          <w:i/>
          <w:sz w:val="28"/>
          <w:szCs w:val="28"/>
        </w:rPr>
        <w:t>Проблемы</w:t>
      </w:r>
      <w:r w:rsidRPr="00ED20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ED2029">
        <w:rPr>
          <w:rFonts w:ascii="Times New Roman" w:hAnsi="Times New Roman" w:cs="Times New Roman"/>
          <w:i/>
          <w:sz w:val="28"/>
          <w:szCs w:val="28"/>
        </w:rPr>
        <w:t>ценообразования</w:t>
      </w:r>
      <w:r w:rsidRPr="00ED20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ED2029">
        <w:rPr>
          <w:rFonts w:ascii="Times New Roman" w:hAnsi="Times New Roman" w:cs="Times New Roman"/>
          <w:i/>
          <w:sz w:val="28"/>
          <w:szCs w:val="28"/>
        </w:rPr>
        <w:t>в</w:t>
      </w:r>
      <w:r w:rsidRPr="00ED2029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ED2029">
        <w:rPr>
          <w:rFonts w:ascii="Times New Roman" w:hAnsi="Times New Roman" w:cs="Times New Roman"/>
          <w:i/>
          <w:sz w:val="28"/>
          <w:szCs w:val="28"/>
        </w:rPr>
        <w:t>сфере</w:t>
      </w:r>
      <w:r w:rsidRPr="00ED2029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ED2029">
        <w:rPr>
          <w:rFonts w:ascii="Times New Roman" w:hAnsi="Times New Roman" w:cs="Times New Roman"/>
          <w:i/>
          <w:sz w:val="28"/>
          <w:szCs w:val="28"/>
        </w:rPr>
        <w:t>ТКО</w:t>
      </w:r>
      <w:r w:rsidRPr="00ED2029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ED2029">
        <w:rPr>
          <w:rFonts w:ascii="Times New Roman" w:hAnsi="Times New Roman" w:cs="Times New Roman"/>
          <w:i/>
          <w:sz w:val="28"/>
          <w:szCs w:val="28"/>
        </w:rPr>
        <w:t>при формировании</w:t>
      </w:r>
      <w:r w:rsidRPr="00ED2029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ED2029">
        <w:rPr>
          <w:rFonts w:ascii="Times New Roman" w:hAnsi="Times New Roman" w:cs="Times New Roman"/>
          <w:i/>
          <w:sz w:val="28"/>
          <w:szCs w:val="28"/>
        </w:rPr>
        <w:t>транспортных</w:t>
      </w:r>
      <w:r w:rsidRPr="00ED2029">
        <w:rPr>
          <w:rFonts w:ascii="Times New Roman" w:hAnsi="Times New Roman" w:cs="Times New Roman"/>
          <w:i/>
          <w:spacing w:val="-26"/>
          <w:sz w:val="28"/>
          <w:szCs w:val="28"/>
        </w:rPr>
        <w:t xml:space="preserve"> </w:t>
      </w:r>
      <w:r w:rsidR="00A13C19" w:rsidRPr="00ED2029">
        <w:rPr>
          <w:rFonts w:ascii="Times New Roman" w:hAnsi="Times New Roman" w:cs="Times New Roman"/>
          <w:i/>
          <w:sz w:val="28"/>
          <w:szCs w:val="28"/>
        </w:rPr>
        <w:t>расходов</w:t>
      </w:r>
    </w:p>
    <w:p w:rsidR="00FA1B3C" w:rsidRPr="00ED2029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течение 2021 года в ФАС России от правоохранительных органов поступала информация о стоимости цены субподрядных организаций ниже стоимости, учтённой в составе тарифа регионального оператора. В указанных случаях ФАС России принимались решения о снижении стоимости до экономически обоснованной.</w:t>
      </w:r>
    </w:p>
    <w:p w:rsidR="00FA1B3C" w:rsidRPr="00ED2029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при наличии информации, в том числе со стороны правоохранительных органов о стоимости расходов на транспортирование ТКО у субподрядных организаций на более низком уровне, в рамках проведения контрольно-надзорных мероприятий указанные расходы снижаются до экономически обоснованных.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подход отражен в предписании ФАС России от 01.06.2021 № СП/44640/21.</w:t>
      </w:r>
    </w:p>
    <w:p w:rsidR="00FA1B3C" w:rsidRPr="00A13C1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Нарушения</w:t>
      </w:r>
      <w:r w:rsidRPr="00A13C19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законодательства</w:t>
      </w:r>
      <w:r w:rsidRPr="00A13C19">
        <w:rPr>
          <w:rFonts w:ascii="Times New Roman" w:hAnsi="Times New Roman" w:cs="Times New Roman"/>
          <w:i/>
          <w:spacing w:val="2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при</w:t>
      </w:r>
      <w:r w:rsidRPr="00A13C19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формировании</w:t>
      </w:r>
      <w:r w:rsidRPr="00A13C19">
        <w:rPr>
          <w:rFonts w:ascii="Times New Roman" w:hAnsi="Times New Roman" w:cs="Times New Roman"/>
          <w:i/>
          <w:spacing w:val="5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расходов</w:t>
      </w:r>
      <w:r w:rsidRPr="00A13C19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Pr="00A13C19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захоронение</w:t>
      </w:r>
      <w:r w:rsidRPr="00A13C19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твердых коммунальных отходов (</w:t>
      </w:r>
      <w:r w:rsidR="00A13C19" w:rsidRPr="00A13C19">
        <w:rPr>
          <w:rFonts w:ascii="Times New Roman" w:hAnsi="Times New Roman" w:cs="Times New Roman"/>
          <w:i/>
          <w:sz w:val="28"/>
          <w:szCs w:val="28"/>
          <w:u w:val="single"/>
        </w:rPr>
        <w:t>ТКО)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9 Федерального закона от 24.06.1998 </w:t>
      </w:r>
      <w:r w:rsidR="00B9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89-ФЗ «Об отходах производства и потребления» (далее – Федеральный закон № 89-ФЗ) деятельност</w:t>
      </w:r>
      <w:r w:rsidR="00B9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сбору, транспортированию, обработке, утилизации, обезвреживанию, размещению отходов I - IV классов опасности подлежит лицензированию.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Пунктами 6 и 7 статьи 12 </w:t>
      </w:r>
      <w:bookmarkStart w:id="33" w:name="_Hlk83112547"/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89-ФЗ</w:t>
      </w:r>
      <w:bookmarkEnd w:id="33"/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закреплено, что объекты размещения отходов вносятся в государственный реестр объектов размещения отходов. 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пунктами 1 и 2 статьи 13.3 Федерального закона № 89-ФЗ в целях организации и осуществления деятельности по накоплению (в том числе раздельному накоплению), сбору, транспортированию, обработке, утилизации, обезвреживанию, размещению отходов утверждаются территориальные схемы обращения с отходами и федеральная схема обращения с твердыми коммунальными отходами.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Территориальная схема обращения с отходами разрабатывается и утверждается уполномоченным органом исполнительной власти субъекта 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Российской Федерации в соответствии с документами территориального планирования.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Пунктом 2.1 статьи 29.1 Федерального закона № 89-ФЗ определено, что до 1 января 2023 года запрет, установленный пунктом 7 статьи 12 Федеральн</w:t>
      </w:r>
      <w:r w:rsidR="009B0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</w:t>
      </w:r>
      <w:r w:rsidR="009B0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89-ФЗ, также не распространяется на объекты, указанные в пункте 8 </w:t>
      </w:r>
      <w:r w:rsidR="009B0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указанной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Пунктом 8 статьи 29.1 Федерального закона № 89-ФЗ установлено, что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 правовому регулированию в сфере охраны окружающей среды,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(далее - перечень). Порядок формирования и изменения перечня и порядок подготовки заключения, предусмотренного </w:t>
      </w:r>
      <w:r w:rsidR="00CE3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данным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пунктом,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окружающей среды. Данные о месте нахождения объектов размещения твердых коммунальных отходов, включенных в перечень, вносятся в территориальную схему обращения с отходами соответствующего субъекта Российской Федерации. Объекты, указанные в </w:t>
      </w:r>
      <w:r w:rsidR="00CE3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данном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пункте, подлежат исключению из территориальной схемы обращения с отходами не позднее 1 </w:t>
      </w: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января 2023 года и подлежат обустройству и рекультивации в соответствии с законодательством Российской Федерации.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тарифы </w:t>
      </w:r>
      <w:r w:rsidRPr="004A7577">
        <w:rPr>
          <w:rFonts w:ascii="Times New Roman" w:hAnsi="Times New Roman" w:cs="Times New Roman"/>
          <w:sz w:val="28"/>
          <w:szCs w:val="28"/>
        </w:rPr>
        <w:t>на захоронение твёрдых коммунальных отходов для операторов по захоронению твердых коммунальных отходов, не имеющих соответствующую лицензию, а также чьи полигоны (свалки) не предусмотрены территориальной схемой, не включены в государственный реестр объектов размещения отходов (ГРОРО) и не имеют положительного заключения Минприроды России о возможности размещения твердых коммунальных отходов, не устанавливаются.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Данная позиция закреплена в Предписании ФАС России от 24.12.2020 № СП/113582/20.</w:t>
      </w:r>
    </w:p>
    <w:p w:rsidR="00FA1B3C" w:rsidRPr="00A13C19" w:rsidRDefault="00FA1B3C" w:rsidP="008B38E6">
      <w:pPr>
        <w:pStyle w:val="a6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13C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Нарушения при учете расходов на инвестиции, инвестиционные программы в сфере обращения с ТКО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34" w:name="_Hlk87270154"/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</w:t>
      </w:r>
      <w:bookmarkEnd w:id="34"/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 проверочных мероприятий в сфере обращения с твёрдыми коммунальными отходами ФАС России выявлены следующие нарушения, допущенные органами регулирования при учете расходов на инвестиции, инвестиционные программы: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отсутствует детализация мероприятий и их стоимость в инвестиционной программе;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тарифы принимаются инвестиционные расходы на основании инвестиционной программы, где указано строительство мусоросортировочных комплексов или полигонов только лишь одной строчкой с указанием общей суммы такого строительства, распределенной по годам. При этом мусоросортировочный комплекс состоит из множества технологических объектов, в том числе: полигона, мусороперегрузочных станций, сортировочных комплексов, переработочных комплексов и так далее;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- включение в инвестиционную программу мероприятий по строительству, реконструкции объектов, а также параметров реализации </w:t>
      </w:r>
      <w:r w:rsidRPr="004A7577">
        <w:rPr>
          <w:rFonts w:ascii="Times New Roman" w:hAnsi="Times New Roman" w:cs="Times New Roman"/>
          <w:sz w:val="28"/>
          <w:szCs w:val="28"/>
        </w:rPr>
        <w:lastRenderedPageBreak/>
        <w:t>мероприятий инвестиционной программы, не предусмотренных территориальной схемой обращения с отходами;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- учитываются в тарифном решении расходы, реализуемые в рамках концессионных соглашений, в отсутствие инвестиционных программ.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В соответствии с пунктом 1 статьи 24.13 Федерального закона № 89</w:t>
      </w:r>
      <w:r w:rsidR="009B0305">
        <w:rPr>
          <w:rFonts w:ascii="Times New Roman" w:hAnsi="Times New Roman" w:cs="Times New Roman"/>
          <w:sz w:val="28"/>
          <w:szCs w:val="28"/>
        </w:rPr>
        <w:t>-ФЗ</w:t>
      </w:r>
      <w:r w:rsidRPr="004A7577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реконструкция объектов накопления, обработки, утилизации, обезвреживания, размещения твердых коммунальных отходов осуществляются в соответствии с инвестиционными программами. Инвестиционная программа разрабатывается на основании территориальной схемы в области обращения с отходами. 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Согласно пункту 3 Правил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 и производственных программ, утвержденных постановлением Правительства Российской Федерации от 16.05.2016 № 424, в инвестиционную программу подлежат включению мероприятия по строительству, реконструкции объектов, реализуемые регулируемой организацией или нерегулируемой организацией, предусмотренные территориальной схемой в области обращения с отходами, в том числе с твердыми коммунальными отходами (далее - территориальная схема обращения с отходами), соглашением между органом государственной власти субъекта Российской Федерации и региональным оператором по обращению с твердыми коммунальными отходами (далее - соглашение с органом государственной власти субъекта Российской Федерации), концессионными соглашениями, инвестиционными договорами и (или) государственными контрактами (далее - мероприятия инвестиционной программы). 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в инвестиционную программу мероприятий, а также параметров реализации мероприятий инвестиционной программы, не предусмотренных территориальной схемой обращения с отходами, соглашением с органом государственной власти субъекта Российской Федерации, концессионными соглашениями, соглашением о государственно-частном партнерстве, </w:t>
      </w:r>
      <w:proofErr w:type="spellStart"/>
      <w:r w:rsidRPr="004A75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A7577">
        <w:rPr>
          <w:rFonts w:ascii="Times New Roman" w:hAnsi="Times New Roman" w:cs="Times New Roman"/>
          <w:sz w:val="28"/>
          <w:szCs w:val="28"/>
        </w:rPr>
        <w:t xml:space="preserve"> - частном партнерстве, инвестиционным договором, не допускается.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Таким образом, ФАС России указывает на недопустимость включения в инвестиционную программу расходов, не предусмотренных территориальной схемой или включаемых в разрез с территориальной схемой по обращению с отходами, а также о часто встречаемом на практике случае о недопустимости включения расходов, реализуемых в рамках концессионных соглашений в отсутствие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в установленном законодательством Российской Федерации порядке, </w:t>
      </w:r>
      <w:r w:rsidRPr="004A7577">
        <w:rPr>
          <w:rFonts w:ascii="Times New Roman" w:hAnsi="Times New Roman" w:cs="Times New Roman"/>
          <w:sz w:val="28"/>
          <w:szCs w:val="28"/>
        </w:rPr>
        <w:t>инвестиционной программы.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Указанные нарушения и подход ФАС России по указанной проблематике отражены в </w:t>
      </w:r>
      <w:bookmarkStart w:id="35" w:name="_Hlk88224837"/>
      <w:r w:rsidRPr="004A7577">
        <w:rPr>
          <w:rFonts w:ascii="Times New Roman" w:hAnsi="Times New Roman" w:cs="Times New Roman"/>
          <w:sz w:val="28"/>
          <w:szCs w:val="28"/>
        </w:rPr>
        <w:t>предписаниях ФАС России от 06.05.2019 № СП/37430/19</w:t>
      </w:r>
      <w:bookmarkEnd w:id="35"/>
      <w:r w:rsidRPr="004A7577">
        <w:rPr>
          <w:rFonts w:ascii="Times New Roman" w:hAnsi="Times New Roman" w:cs="Times New Roman"/>
          <w:sz w:val="28"/>
          <w:szCs w:val="28"/>
        </w:rPr>
        <w:t xml:space="preserve"> и от 29.09.2021 № СП/82487/21.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90975640"/>
      <w:r w:rsidRPr="004A7577">
        <w:rPr>
          <w:rFonts w:ascii="Times New Roman" w:hAnsi="Times New Roman" w:cs="Times New Roman"/>
          <w:sz w:val="28"/>
          <w:szCs w:val="28"/>
        </w:rPr>
        <w:t>Кроме того, позиция ФАС России, закрепленная в предписании от 06.05.2019 № СП/37430/19, поддержана решением Арбитражного суда города Москвы от 21 ноября 2019 года, постановлением Девятого арбитражного апелляционного суда от 11 августа 2020 года и постановлением арбитражного суда кассационной инстанции от 01 декабря 2020 года по делу А40-133155/2019.</w:t>
      </w:r>
      <w:bookmarkEnd w:id="36"/>
    </w:p>
    <w:p w:rsidR="00FA1B3C" w:rsidRPr="00A13C19" w:rsidRDefault="00FA1B3C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Отдельный</w:t>
      </w:r>
      <w:r w:rsidRPr="00A13C19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тариф</w:t>
      </w:r>
      <w:r w:rsidRPr="00A13C19">
        <w:rPr>
          <w:rFonts w:ascii="Times New Roman" w:hAnsi="Times New Roman" w:cs="Times New Roman"/>
          <w:i/>
          <w:spacing w:val="2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Pr="00A13C19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обезвреживание</w:t>
      </w:r>
      <w:r w:rsidRPr="00A13C19">
        <w:rPr>
          <w:rFonts w:ascii="Times New Roman" w:hAnsi="Times New Roman" w:cs="Times New Roman"/>
          <w:i/>
          <w:spacing w:val="2"/>
          <w:sz w:val="28"/>
          <w:szCs w:val="28"/>
          <w:u w:val="single"/>
        </w:rPr>
        <w:t xml:space="preserve"> </w:t>
      </w: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ТКО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Пунктом 18 Единых требований к объектам обработки, утилизации, обезвреживания, размещения твердых коммунальных отходов, утверждённых постановлением Правительства Российской Федерации от 12.10.2020 № 1657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577">
        <w:rPr>
          <w:rFonts w:ascii="Times New Roman" w:hAnsi="Times New Roman" w:cs="Times New Roman"/>
          <w:sz w:val="28"/>
          <w:szCs w:val="28"/>
        </w:rPr>
        <w:t xml:space="preserve"> определено, что объекты обезвреживания отходов, на которых обезвреживание осуществляется путем компостирования, предназначены для </w:t>
      </w:r>
      <w:r w:rsidRPr="004A7577">
        <w:rPr>
          <w:rFonts w:ascii="Times New Roman" w:hAnsi="Times New Roman" w:cs="Times New Roman"/>
          <w:sz w:val="28"/>
          <w:szCs w:val="28"/>
        </w:rPr>
        <w:lastRenderedPageBreak/>
        <w:t>обезвреживания твердых коммунальных отходов, подлежащих последующему захоронению.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Согласно пункту 6 Основ ценообразования в области обращения с твердыми коммунальными отходами, утвержденными постановлением Правительства Российской Федерации от 30.05.2016 № 484 (далее – Основы ценообразования № 484)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577">
        <w:rPr>
          <w:rFonts w:ascii="Times New Roman" w:hAnsi="Times New Roman" w:cs="Times New Roman"/>
          <w:sz w:val="28"/>
          <w:szCs w:val="28"/>
        </w:rPr>
        <w:t xml:space="preserve"> регулированию подлежат следующие виды тарифов: 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а) единый тариф на услугу регионального оператора по обращению с твердыми коммунальными отходами; 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б) тариф на обработку твердых коммунальных отходов; 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 xml:space="preserve">в) тариф на обезвреживание твердых коммунальных отходов; 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г) тариф на захоронение твердых коммунальных отходов, в том числе на объектах размещения твердых коммунальных отходов, включенных в соответствии с пунктом 8 статьи 29.1 Федерального закона «Об отходах производства и потребления» в перечень объектов размещения твердых коммунальных отходов на территории субъекта Российской Федерации.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Следовательно, в случае если регулируемой организацией осуществляется деятельность по изготовлению компоста из ТКО и использованию его в качестве изолирующего материала (материала для пересыпки полигона), то указанная деятельность является регулируемой.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Таким образом, для такой организации устанавливается отдельный тариф на обезвреживание ТКО.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Данная позиция закреплена в предписании ФАС России от 29.09.2021 № СП/82487/21.</w:t>
      </w:r>
    </w:p>
    <w:p w:rsidR="00FA1B3C" w:rsidRPr="00A13C19" w:rsidRDefault="00FA1B3C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t>Определение расх</w:t>
      </w:r>
      <w:r w:rsidR="00A13C19" w:rsidRPr="00A13C19">
        <w:rPr>
          <w:rFonts w:ascii="Times New Roman" w:hAnsi="Times New Roman" w:cs="Times New Roman"/>
          <w:i/>
          <w:sz w:val="28"/>
          <w:szCs w:val="28"/>
          <w:u w:val="single"/>
        </w:rPr>
        <w:t>одов по статье «Арендная плата»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определении расходов по статье затрат «Арендная плата» правоустанавливающие документы, подтверждающие право собственности, иное законное право в отношении недвижимых объектов, используемых для осуществления регулируемой деятельности, должны соответствовать требованиям, установленным законодательством.  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Расходы на аренду недвижимого имущества по договорам, заключенным на срок более года, могут быть учтены только в случае регистрации таких договоров в установленном порядке.</w:t>
      </w:r>
    </w:p>
    <w:p w:rsidR="00FA1B3C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Общий принцип расчета расходов на аренду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состоит в том, что э</w:t>
      </w:r>
      <w:r w:rsidRPr="003C0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кономически обоснованный уровень арендной платы или лизингового платежа определяется исходя из принципа возмещения арендодателю или лизингодателю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переданным в аренду или лизинг.</w:t>
      </w:r>
    </w:p>
    <w:p w:rsidR="00FA1B3C" w:rsidRDefault="00035001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</w:t>
      </w:r>
      <w:r w:rsidR="00FA1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FA1B3C"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электроэнергетике постановлением Правительства Российской Федерации от 27.12.2019 № 1892 в пункт 28 Основ ценообразования № 1178 внесены изменения, согласно которым </w:t>
      </w:r>
      <w:r w:rsidR="00FA1B3C" w:rsidRPr="004A7577">
        <w:rPr>
          <w:rFonts w:ascii="Times New Roman" w:hAnsi="Times New Roman" w:cs="Times New Roman"/>
          <w:sz w:val="28"/>
          <w:szCs w:val="28"/>
        </w:rPr>
        <w:t>расходы на аренду помещений, аренду транспорта и аренду земельных участков определяются регулирующим органом в соответствии с пунктом 29 Основ ценообразования № 1178, а расходы на аренду объектов электроэнергетики, иных объектов производственного назначения, в том числе машин и механизмов, которые участвуют в процессе снабжения электрической энергией потребителей, - исходя из величины амортизации, налога на имущество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</w:p>
    <w:p w:rsidR="00FA1B3C" w:rsidRPr="004A7577" w:rsidRDefault="00035001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FA1B3C">
        <w:rPr>
          <w:rFonts w:ascii="Times New Roman" w:hAnsi="Times New Roman" w:cs="Times New Roman"/>
          <w:sz w:val="28"/>
          <w:szCs w:val="28"/>
        </w:rPr>
        <w:t xml:space="preserve"> амортизация, включаемая в состав затрат на арендную плату, рассчитывается в соответствии с положениями Основ ценообразования в соответствующей сфере регулирования и принятыми в соответствии с этими Основами Методическими указаниями, предусматривающими правила расчета затрат по статье «Амортизация».</w:t>
      </w:r>
    </w:p>
    <w:p w:rsidR="00FA1B3C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подход отражен в решениях ФАС России от 14.04.2021 № СП/29572/21, </w:t>
      </w:r>
      <w:r w:rsidRPr="004A7577">
        <w:rPr>
          <w:rFonts w:ascii="Times New Roman" w:hAnsi="Times New Roman" w:cs="Times New Roman"/>
          <w:sz w:val="28"/>
          <w:szCs w:val="28"/>
        </w:rPr>
        <w:t>от 23.07.2021 № СП/61880/21.</w:t>
      </w:r>
    </w:p>
    <w:p w:rsidR="00EB019A" w:rsidRDefault="00EB019A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3C" w:rsidRPr="00A13C19" w:rsidRDefault="00A13C19" w:rsidP="00EB019A">
      <w:pPr>
        <w:pStyle w:val="a6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C1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Расходы на амортизацию</w:t>
      </w:r>
    </w:p>
    <w:p w:rsidR="00FA1B3C" w:rsidRPr="004A7577" w:rsidRDefault="00FA1B3C" w:rsidP="0053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Расходы на амортизацию рассчитываются в соответствии с бухгалтерским учетом (амортизация на плановый ввод основных средств включению не подлежит).</w:t>
      </w:r>
    </w:p>
    <w:p w:rsidR="00FA1B3C" w:rsidRDefault="00FA1B3C" w:rsidP="0053224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использования, установленными </w:t>
      </w:r>
      <w:hyperlink r:id="rId9" w:history="1">
        <w:r w:rsidRPr="004A757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Классификацией</w:t>
        </w:r>
      </w:hyperlink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г. № 1 «</w:t>
      </w:r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Классификации основных средств, вклю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чаемых в амортизационные группы»</w:t>
      </w:r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1B3C" w:rsidRPr="004A7577" w:rsidRDefault="00FA1B3C" w:rsidP="0053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Расходы на амортизацию основных средств, приобретенных (созданных) за счет целевых бюджетных средств, не подлежат включению в регулируемые тарифы в связи с тем, что регулируемая организация не осуществила затраты по приобретению (созданию) таких объектов (получила на безвозмездной основе).</w:t>
      </w:r>
    </w:p>
    <w:p w:rsidR="00FA1B3C" w:rsidRDefault="00FA1B3C" w:rsidP="00532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77">
        <w:rPr>
          <w:rFonts w:ascii="Times New Roman" w:hAnsi="Times New Roman" w:cs="Times New Roman"/>
          <w:sz w:val="28"/>
          <w:szCs w:val="28"/>
        </w:rPr>
        <w:t>Данный подход отражен в решении ФАС Росси</w:t>
      </w:r>
      <w:r>
        <w:rPr>
          <w:rFonts w:ascii="Times New Roman" w:hAnsi="Times New Roman" w:cs="Times New Roman"/>
          <w:sz w:val="28"/>
          <w:szCs w:val="28"/>
        </w:rPr>
        <w:t>и от 01.12.2020 № </w:t>
      </w:r>
      <w:r w:rsidRPr="004A7577">
        <w:rPr>
          <w:rFonts w:ascii="Times New Roman" w:hAnsi="Times New Roman" w:cs="Times New Roman"/>
          <w:sz w:val="28"/>
          <w:szCs w:val="28"/>
        </w:rPr>
        <w:t>СП/105281/20</w:t>
      </w:r>
      <w:r>
        <w:rPr>
          <w:rFonts w:ascii="Times New Roman" w:hAnsi="Times New Roman" w:cs="Times New Roman"/>
          <w:sz w:val="28"/>
          <w:szCs w:val="28"/>
        </w:rPr>
        <w:t>, от 21.07.2021 № СП/60655/21</w:t>
      </w:r>
      <w:r w:rsidRPr="004A7577">
        <w:rPr>
          <w:rFonts w:ascii="Times New Roman" w:hAnsi="Times New Roman" w:cs="Times New Roman"/>
          <w:sz w:val="28"/>
          <w:szCs w:val="28"/>
        </w:rPr>
        <w:t>.</w:t>
      </w:r>
    </w:p>
    <w:p w:rsidR="0014681A" w:rsidRDefault="0014681A" w:rsidP="001468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37" w:name="_Hlk97806366"/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постано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влениями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Правительства Российской Федерации </w:t>
      </w:r>
      <w:bookmarkStart w:id="38" w:name="_Hlk97806266"/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bookmarkEnd w:id="38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31.12.2021 № 2602 (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ступившего в силу 14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и 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25.01.2022 № 44 (вступившего в силу 05.02.2022)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внесены изменения 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пункт 43 Основ ценообразования </w:t>
      </w:r>
      <w:r w:rsidR="0016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107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и в пункт 43 Основ ценообразования № 406 соответственно 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части учета расходов на амортизацию основных средств и нематериальных активов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46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тарифов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bookmarkEnd w:id="37"/>
    </w:p>
    <w:p w:rsidR="006560CB" w:rsidRDefault="006560CB" w:rsidP="001468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60CB" w:rsidRDefault="006560CB" w:rsidP="00656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</w:t>
      </w:r>
    </w:p>
    <w:p w:rsidR="006560CB" w:rsidRDefault="006560CB" w:rsidP="00656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Президиума ФАС России,</w:t>
      </w:r>
    </w:p>
    <w:p w:rsidR="006560CB" w:rsidRDefault="006560CB" w:rsidP="00656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ФАС России               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Шаскольский</w:t>
      </w:r>
      <w:proofErr w:type="spellEnd"/>
    </w:p>
    <w:sectPr w:rsidR="006560CB" w:rsidSect="00EB0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4D" w:rsidRDefault="007E264D" w:rsidP="00EB019A">
      <w:pPr>
        <w:spacing w:after="0" w:line="240" w:lineRule="auto"/>
      </w:pPr>
      <w:r>
        <w:separator/>
      </w:r>
    </w:p>
  </w:endnote>
  <w:endnote w:type="continuationSeparator" w:id="0">
    <w:p w:rsidR="007E264D" w:rsidRDefault="007E264D" w:rsidP="00EB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05" w:rsidRDefault="00A812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05" w:rsidRDefault="00A8120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05" w:rsidRDefault="00A812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4D" w:rsidRDefault="007E264D" w:rsidP="00EB019A">
      <w:pPr>
        <w:spacing w:after="0" w:line="240" w:lineRule="auto"/>
      </w:pPr>
      <w:r>
        <w:separator/>
      </w:r>
    </w:p>
  </w:footnote>
  <w:footnote w:type="continuationSeparator" w:id="0">
    <w:p w:rsidR="007E264D" w:rsidRDefault="007E264D" w:rsidP="00EB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05" w:rsidRDefault="00A812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11680595"/>
      <w:docPartObj>
        <w:docPartGallery w:val="Page Numbers (Top of Page)"/>
        <w:docPartUnique/>
      </w:docPartObj>
    </w:sdtPr>
    <w:sdtEndPr/>
    <w:sdtContent>
      <w:p w:rsidR="00EB019A" w:rsidRPr="00A5116C" w:rsidRDefault="00EB019A">
        <w:pPr>
          <w:pStyle w:val="a7"/>
          <w:jc w:val="center"/>
          <w:rPr>
            <w:rFonts w:ascii="Times New Roman" w:hAnsi="Times New Roman" w:cs="Times New Roman"/>
          </w:rPr>
        </w:pPr>
        <w:r w:rsidRPr="00A5116C">
          <w:rPr>
            <w:rFonts w:ascii="Times New Roman" w:hAnsi="Times New Roman" w:cs="Times New Roman"/>
          </w:rPr>
          <w:fldChar w:fldCharType="begin"/>
        </w:r>
        <w:r w:rsidRPr="00A5116C">
          <w:rPr>
            <w:rFonts w:ascii="Times New Roman" w:hAnsi="Times New Roman" w:cs="Times New Roman"/>
          </w:rPr>
          <w:instrText>PAGE   \* MERGEFORMAT</w:instrText>
        </w:r>
        <w:r w:rsidRPr="00A5116C">
          <w:rPr>
            <w:rFonts w:ascii="Times New Roman" w:hAnsi="Times New Roman" w:cs="Times New Roman"/>
          </w:rPr>
          <w:fldChar w:fldCharType="separate"/>
        </w:r>
        <w:r w:rsidR="007A74C0">
          <w:rPr>
            <w:rFonts w:ascii="Times New Roman" w:hAnsi="Times New Roman" w:cs="Times New Roman"/>
            <w:noProof/>
          </w:rPr>
          <w:t>27</w:t>
        </w:r>
        <w:r w:rsidRPr="00A5116C">
          <w:rPr>
            <w:rFonts w:ascii="Times New Roman" w:hAnsi="Times New Roman" w:cs="Times New Roman"/>
          </w:rPr>
          <w:fldChar w:fldCharType="end"/>
        </w:r>
      </w:p>
    </w:sdtContent>
  </w:sdt>
  <w:p w:rsidR="00EB019A" w:rsidRDefault="00EB01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05" w:rsidRDefault="00A812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15BA"/>
    <w:multiLevelType w:val="hybridMultilevel"/>
    <w:tmpl w:val="DC2CFCE4"/>
    <w:lvl w:ilvl="0" w:tplc="C27EF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4361D1"/>
    <w:multiLevelType w:val="hybridMultilevel"/>
    <w:tmpl w:val="BF86F334"/>
    <w:lvl w:ilvl="0" w:tplc="AF164C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6D"/>
    <w:rsid w:val="00007FFE"/>
    <w:rsid w:val="00031417"/>
    <w:rsid w:val="00035001"/>
    <w:rsid w:val="000A14F4"/>
    <w:rsid w:val="0014681A"/>
    <w:rsid w:val="00164412"/>
    <w:rsid w:val="00184513"/>
    <w:rsid w:val="001A20B5"/>
    <w:rsid w:val="001C36D3"/>
    <w:rsid w:val="002136F9"/>
    <w:rsid w:val="0021775E"/>
    <w:rsid w:val="002660EB"/>
    <w:rsid w:val="00291D9E"/>
    <w:rsid w:val="002C6F35"/>
    <w:rsid w:val="002F6C61"/>
    <w:rsid w:val="00347BCD"/>
    <w:rsid w:val="003571FB"/>
    <w:rsid w:val="00387540"/>
    <w:rsid w:val="003A6B75"/>
    <w:rsid w:val="003D5874"/>
    <w:rsid w:val="003F6043"/>
    <w:rsid w:val="00431CAB"/>
    <w:rsid w:val="00443E60"/>
    <w:rsid w:val="004476E3"/>
    <w:rsid w:val="00494B62"/>
    <w:rsid w:val="004F5A4A"/>
    <w:rsid w:val="004F72AE"/>
    <w:rsid w:val="0053224C"/>
    <w:rsid w:val="00556A5E"/>
    <w:rsid w:val="005E0F50"/>
    <w:rsid w:val="00647A8C"/>
    <w:rsid w:val="006560CB"/>
    <w:rsid w:val="006B21C9"/>
    <w:rsid w:val="006C5197"/>
    <w:rsid w:val="006D7C0B"/>
    <w:rsid w:val="006E7EC2"/>
    <w:rsid w:val="006F6C74"/>
    <w:rsid w:val="006F7876"/>
    <w:rsid w:val="00702BA7"/>
    <w:rsid w:val="0079390E"/>
    <w:rsid w:val="00794362"/>
    <w:rsid w:val="007A74C0"/>
    <w:rsid w:val="007C3519"/>
    <w:rsid w:val="007D30E3"/>
    <w:rsid w:val="007E264D"/>
    <w:rsid w:val="00837C37"/>
    <w:rsid w:val="00874BBF"/>
    <w:rsid w:val="008B38E6"/>
    <w:rsid w:val="008C56F6"/>
    <w:rsid w:val="008D5AE6"/>
    <w:rsid w:val="00946F19"/>
    <w:rsid w:val="00977D1C"/>
    <w:rsid w:val="009B0305"/>
    <w:rsid w:val="009C3A48"/>
    <w:rsid w:val="009C7017"/>
    <w:rsid w:val="009F014E"/>
    <w:rsid w:val="009F7E71"/>
    <w:rsid w:val="00A13C19"/>
    <w:rsid w:val="00A5116C"/>
    <w:rsid w:val="00A81205"/>
    <w:rsid w:val="00AB28AE"/>
    <w:rsid w:val="00AB41CC"/>
    <w:rsid w:val="00AC0C9E"/>
    <w:rsid w:val="00AD7858"/>
    <w:rsid w:val="00B03441"/>
    <w:rsid w:val="00B33B3D"/>
    <w:rsid w:val="00B36832"/>
    <w:rsid w:val="00B42114"/>
    <w:rsid w:val="00B8134E"/>
    <w:rsid w:val="00B83D89"/>
    <w:rsid w:val="00B93ED3"/>
    <w:rsid w:val="00B954C7"/>
    <w:rsid w:val="00BC7630"/>
    <w:rsid w:val="00C449F8"/>
    <w:rsid w:val="00C648C7"/>
    <w:rsid w:val="00CD6B20"/>
    <w:rsid w:val="00CE30C4"/>
    <w:rsid w:val="00D035EE"/>
    <w:rsid w:val="00D27DD8"/>
    <w:rsid w:val="00DD0C33"/>
    <w:rsid w:val="00E6685C"/>
    <w:rsid w:val="00E85388"/>
    <w:rsid w:val="00E91906"/>
    <w:rsid w:val="00E942BE"/>
    <w:rsid w:val="00EA086D"/>
    <w:rsid w:val="00EB019A"/>
    <w:rsid w:val="00EB5099"/>
    <w:rsid w:val="00ED2029"/>
    <w:rsid w:val="00ED63D3"/>
    <w:rsid w:val="00EF672C"/>
    <w:rsid w:val="00FA1B3C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5254-4A0E-4524-8ADE-1D4A44C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1"/>
    <w:qFormat/>
    <w:rsid w:val="00FA1B3C"/>
    <w:pPr>
      <w:widowControl w:val="0"/>
      <w:autoSpaceDE w:val="0"/>
      <w:autoSpaceDN w:val="0"/>
      <w:spacing w:before="85" w:after="0" w:line="240" w:lineRule="auto"/>
      <w:ind w:left="4452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8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FA1B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1"/>
    <w:qFormat/>
    <w:rsid w:val="00FA1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FA1B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FA1B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19A"/>
  </w:style>
  <w:style w:type="paragraph" w:styleId="a9">
    <w:name w:val="footer"/>
    <w:basedOn w:val="a"/>
    <w:link w:val="aa"/>
    <w:uiPriority w:val="99"/>
    <w:unhideWhenUsed/>
    <w:rsid w:val="00EB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19A"/>
  </w:style>
  <w:style w:type="paragraph" w:styleId="ab">
    <w:name w:val="Balloon Text"/>
    <w:basedOn w:val="a"/>
    <w:link w:val="ac"/>
    <w:uiPriority w:val="99"/>
    <w:semiHidden/>
    <w:unhideWhenUsed/>
    <w:rsid w:val="00E9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1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0E96C811589C4DB2729DE23F9B4F1CE568526320EE9F44D96AF281F3642C7BE44D7D031170304449895889E16C573E6C992AAAFEFB38Ao14E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9D50BD2754C6FAC64CE9741A4B9B28BA8317BE9669D132CC83DF5AC372BCCF681D60206023B68124F871D79BDE9FCDDA319D73AD483BCCO2fA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28</Pages>
  <Words>7271</Words>
  <Characters>41450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Павловна Бессонова</dc:creator>
  <cp:keywords/>
  <dc:description/>
  <cp:lastModifiedBy>Анна Павловна Бессонова</cp:lastModifiedBy>
  <cp:revision>34</cp:revision>
  <cp:lastPrinted>2022-03-28T14:30:00Z</cp:lastPrinted>
  <dcterms:created xsi:type="dcterms:W3CDTF">2022-01-12T11:05:00Z</dcterms:created>
  <dcterms:modified xsi:type="dcterms:W3CDTF">2022-04-08T08:29:00Z</dcterms:modified>
</cp:coreProperties>
</file>