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A877" w14:textId="729E1963" w:rsidR="003205DD" w:rsidRPr="00CC0FE1" w:rsidRDefault="00ED20AE" w:rsidP="00CC0FE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СОГЛАШЕНИЕ</w:t>
      </w:r>
      <w:r w:rsidR="003205DD" w:rsidRPr="00CC0FE1">
        <w:rPr>
          <w:rFonts w:ascii="Times New Roman" w:hAnsi="Times New Roman" w:cs="Times New Roman"/>
          <w:b/>
          <w:sz w:val="20"/>
        </w:rPr>
        <w:t xml:space="preserve"> </w:t>
      </w:r>
      <w:r w:rsidR="003205DD" w:rsidRPr="00190160">
        <w:rPr>
          <w:rFonts w:ascii="Times New Roman" w:hAnsi="Times New Roman" w:cs="Times New Roman"/>
          <w:b/>
          <w:sz w:val="20"/>
        </w:rPr>
        <w:t xml:space="preserve">№ </w:t>
      </w:r>
      <w:r w:rsidR="00210B5F">
        <w:rPr>
          <w:rFonts w:ascii="Times New Roman" w:hAnsi="Times New Roman" w:cs="Times New Roman"/>
          <w:b/>
          <w:sz w:val="20"/>
        </w:rPr>
        <w:t>__</w:t>
      </w:r>
    </w:p>
    <w:p w14:paraId="7B4BDACF" w14:textId="77777777" w:rsidR="003205DD" w:rsidRPr="00CC0FE1" w:rsidRDefault="003205DD" w:rsidP="00CC0FE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о предоставлении права использования</w:t>
      </w:r>
    </w:p>
    <w:p w14:paraId="28162186" w14:textId="7049DE8A" w:rsidR="003205DD" w:rsidRPr="00CC0FE1" w:rsidRDefault="00ED20AE" w:rsidP="00CC0FE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 xml:space="preserve">полнофункциональной </w:t>
      </w:r>
      <w:r w:rsidR="003205DD" w:rsidRPr="00CC0FE1">
        <w:rPr>
          <w:rFonts w:ascii="Times New Roman" w:hAnsi="Times New Roman" w:cs="Times New Roman"/>
          <w:b/>
          <w:sz w:val="20"/>
        </w:rPr>
        <w:t>версии программного обеспечения</w:t>
      </w:r>
      <w:r w:rsidR="008C4671" w:rsidRPr="00CC0FE1">
        <w:rPr>
          <w:rFonts w:ascii="Times New Roman" w:hAnsi="Times New Roman" w:cs="Times New Roman"/>
          <w:b/>
          <w:sz w:val="20"/>
        </w:rPr>
        <w:t xml:space="preserve"> в ознакомительных целях</w:t>
      </w:r>
    </w:p>
    <w:p w14:paraId="7410E1ED" w14:textId="77777777" w:rsidR="003205DD" w:rsidRPr="00CC0FE1" w:rsidRDefault="003205DD" w:rsidP="00CC0FE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6B82F8B" w14:textId="77777777" w:rsidR="003205DD" w:rsidRPr="00CC0FE1" w:rsidRDefault="00483859" w:rsidP="00CC0FE1">
      <w:pPr>
        <w:pStyle w:val="ConsPlusNormal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Российская Федерация,</w:t>
      </w:r>
    </w:p>
    <w:p w14:paraId="2304B772" w14:textId="332191F3" w:rsidR="003205DD" w:rsidRPr="00CC0FE1" w:rsidRDefault="003205DD" w:rsidP="00CC0FE1">
      <w:pPr>
        <w:pStyle w:val="ConsPlusNormal"/>
        <w:tabs>
          <w:tab w:val="right" w:pos="9922"/>
        </w:tabs>
        <w:rPr>
          <w:rFonts w:ascii="Times New Roman" w:hAnsi="Times New Roman" w:cs="Times New Roman"/>
          <w:sz w:val="20"/>
        </w:rPr>
      </w:pPr>
      <w:r w:rsidRPr="00590495">
        <w:rPr>
          <w:rFonts w:ascii="Times New Roman" w:hAnsi="Times New Roman" w:cs="Times New Roman"/>
          <w:sz w:val="20"/>
        </w:rPr>
        <w:t xml:space="preserve">город </w:t>
      </w:r>
      <w:r w:rsidR="00415AAD" w:rsidRPr="00590495">
        <w:rPr>
          <w:rFonts w:ascii="Times New Roman" w:hAnsi="Times New Roman" w:cs="Times New Roman"/>
          <w:sz w:val="20"/>
        </w:rPr>
        <w:t>Москва</w:t>
      </w:r>
      <w:r w:rsidR="00483859" w:rsidRPr="00CC0FE1">
        <w:rPr>
          <w:rFonts w:ascii="Times New Roman" w:hAnsi="Times New Roman" w:cs="Times New Roman"/>
          <w:sz w:val="20"/>
        </w:rPr>
        <w:t xml:space="preserve"> </w:t>
      </w:r>
      <w:r w:rsidR="00483859" w:rsidRPr="00CC0FE1">
        <w:rPr>
          <w:rFonts w:ascii="Times New Roman" w:hAnsi="Times New Roman" w:cs="Times New Roman"/>
          <w:sz w:val="20"/>
        </w:rPr>
        <w:tab/>
      </w:r>
      <w:r w:rsidRPr="00C85B1E">
        <w:rPr>
          <w:rFonts w:ascii="Times New Roman" w:hAnsi="Times New Roman" w:cs="Times New Roman"/>
          <w:sz w:val="20"/>
        </w:rPr>
        <w:t>«</w:t>
      </w:r>
      <w:r w:rsidR="003A108F">
        <w:rPr>
          <w:rFonts w:ascii="Times New Roman" w:hAnsi="Times New Roman" w:cs="Times New Roman"/>
          <w:sz w:val="20"/>
        </w:rPr>
        <w:t>09</w:t>
      </w:r>
      <w:r w:rsidRPr="00C85B1E">
        <w:rPr>
          <w:rFonts w:ascii="Times New Roman" w:hAnsi="Times New Roman" w:cs="Times New Roman"/>
          <w:sz w:val="20"/>
        </w:rPr>
        <w:t>»</w:t>
      </w:r>
      <w:r w:rsidR="00487C80" w:rsidRPr="00C85B1E">
        <w:rPr>
          <w:rFonts w:ascii="Times New Roman" w:hAnsi="Times New Roman" w:cs="Times New Roman"/>
          <w:sz w:val="20"/>
        </w:rPr>
        <w:t xml:space="preserve"> </w:t>
      </w:r>
      <w:r w:rsidR="003A108F">
        <w:rPr>
          <w:rFonts w:ascii="Times New Roman" w:hAnsi="Times New Roman" w:cs="Times New Roman"/>
          <w:sz w:val="20"/>
        </w:rPr>
        <w:t>апре</w:t>
      </w:r>
      <w:r w:rsidR="00C85B1E" w:rsidRPr="00C85B1E">
        <w:rPr>
          <w:rFonts w:ascii="Times New Roman" w:hAnsi="Times New Roman" w:cs="Times New Roman"/>
          <w:sz w:val="20"/>
        </w:rPr>
        <w:t>ля 20</w:t>
      </w:r>
      <w:r w:rsidR="003A108F">
        <w:rPr>
          <w:rFonts w:ascii="Times New Roman" w:hAnsi="Times New Roman" w:cs="Times New Roman"/>
          <w:sz w:val="20"/>
        </w:rPr>
        <w:t>20</w:t>
      </w:r>
      <w:r w:rsidRPr="00C85B1E">
        <w:rPr>
          <w:rFonts w:ascii="Times New Roman" w:hAnsi="Times New Roman" w:cs="Times New Roman"/>
          <w:sz w:val="20"/>
        </w:rPr>
        <w:t xml:space="preserve"> г.</w:t>
      </w:r>
    </w:p>
    <w:p w14:paraId="06FE62FD" w14:textId="77777777" w:rsidR="003205DD" w:rsidRPr="00CC0FE1" w:rsidRDefault="003205DD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1BD0B334" w14:textId="3DEBA5C7" w:rsidR="003205DD" w:rsidRPr="00CC0FE1" w:rsidRDefault="00487C80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C85B1E">
        <w:rPr>
          <w:rFonts w:ascii="Times New Roman" w:hAnsi="Times New Roman" w:cs="Times New Roman"/>
          <w:b/>
          <w:sz w:val="20"/>
        </w:rPr>
        <w:t>Общество с ограниченной ответственностью «Платформа»</w:t>
      </w:r>
      <w:r w:rsidR="008C4671" w:rsidRPr="00C85B1E">
        <w:rPr>
          <w:rFonts w:ascii="Times New Roman" w:hAnsi="Times New Roman" w:cs="Times New Roman"/>
          <w:b/>
          <w:sz w:val="20"/>
        </w:rPr>
        <w:t xml:space="preserve"> (ООО «Платформа»)</w:t>
      </w:r>
      <w:r w:rsidRPr="00CC0FE1">
        <w:rPr>
          <w:rFonts w:ascii="Times New Roman" w:hAnsi="Times New Roman" w:cs="Times New Roman"/>
          <w:sz w:val="20"/>
        </w:rPr>
        <w:t>, именуемое</w:t>
      </w:r>
      <w:r w:rsidR="003205DD" w:rsidRPr="00CC0FE1">
        <w:rPr>
          <w:rFonts w:ascii="Times New Roman" w:hAnsi="Times New Roman" w:cs="Times New Roman"/>
          <w:sz w:val="20"/>
        </w:rPr>
        <w:t xml:space="preserve"> в дальнейшем </w:t>
      </w:r>
      <w:r w:rsidR="003205DD" w:rsidRPr="00C85B1E">
        <w:rPr>
          <w:rFonts w:ascii="Times New Roman" w:hAnsi="Times New Roman" w:cs="Times New Roman"/>
          <w:sz w:val="20"/>
        </w:rPr>
        <w:t>«Предоставляющая сторона»</w:t>
      </w:r>
      <w:r w:rsidR="003205DD" w:rsidRPr="00CC0FE1">
        <w:rPr>
          <w:rFonts w:ascii="Times New Roman" w:hAnsi="Times New Roman" w:cs="Times New Roman"/>
          <w:sz w:val="20"/>
        </w:rPr>
        <w:t xml:space="preserve">, в лице </w:t>
      </w:r>
      <w:r w:rsidR="00C85B1E">
        <w:rPr>
          <w:rFonts w:ascii="Times New Roman" w:hAnsi="Times New Roman" w:cs="Times New Roman"/>
          <w:sz w:val="20"/>
        </w:rPr>
        <w:t>исполнительного директора Ивлева Кирилла Дмитриевича</w:t>
      </w:r>
      <w:r w:rsidRPr="00CC0FE1">
        <w:rPr>
          <w:rFonts w:ascii="Times New Roman" w:hAnsi="Times New Roman" w:cs="Times New Roman"/>
          <w:sz w:val="20"/>
        </w:rPr>
        <w:t>, действующего</w:t>
      </w:r>
      <w:r w:rsidR="003205DD" w:rsidRPr="00CC0FE1">
        <w:rPr>
          <w:rFonts w:ascii="Times New Roman" w:hAnsi="Times New Roman" w:cs="Times New Roman"/>
          <w:sz w:val="20"/>
        </w:rPr>
        <w:t xml:space="preserve"> на основании </w:t>
      </w:r>
      <w:r w:rsidR="00C85B1E">
        <w:rPr>
          <w:rFonts w:ascii="Times New Roman" w:hAnsi="Times New Roman" w:cs="Times New Roman"/>
          <w:sz w:val="20"/>
        </w:rPr>
        <w:t xml:space="preserve">доверенности </w:t>
      </w:r>
      <w:r w:rsidR="004A31AF" w:rsidRPr="004A31AF">
        <w:rPr>
          <w:rFonts w:ascii="Times New Roman" w:hAnsi="Times New Roman" w:cs="Times New Roman"/>
          <w:sz w:val="20"/>
        </w:rPr>
        <w:t>№</w:t>
      </w:r>
      <w:r w:rsidR="00503143">
        <w:rPr>
          <w:rFonts w:ascii="Times New Roman" w:hAnsi="Times New Roman" w:cs="Times New Roman"/>
          <w:sz w:val="20"/>
        </w:rPr>
        <w:t xml:space="preserve"> </w:t>
      </w:r>
      <w:r w:rsidR="004A31AF" w:rsidRPr="004A31AF">
        <w:rPr>
          <w:rFonts w:ascii="Times New Roman" w:hAnsi="Times New Roman" w:cs="Times New Roman"/>
          <w:sz w:val="20"/>
        </w:rPr>
        <w:t xml:space="preserve">0101-2020 </w:t>
      </w:r>
      <w:r w:rsidR="00C85B1E" w:rsidRPr="004A31AF">
        <w:rPr>
          <w:rFonts w:ascii="Times New Roman" w:hAnsi="Times New Roman" w:cs="Times New Roman"/>
          <w:sz w:val="20"/>
        </w:rPr>
        <w:t>от</w:t>
      </w:r>
      <w:r w:rsidR="00A63D37" w:rsidRPr="004A31AF">
        <w:rPr>
          <w:rFonts w:ascii="Times New Roman" w:hAnsi="Times New Roman" w:cs="Times New Roman"/>
          <w:sz w:val="20"/>
        </w:rPr>
        <w:t xml:space="preserve"> </w:t>
      </w:r>
      <w:r w:rsidR="004A31AF" w:rsidRPr="004A31AF">
        <w:rPr>
          <w:rFonts w:ascii="Times New Roman" w:hAnsi="Times New Roman" w:cs="Times New Roman"/>
          <w:sz w:val="20"/>
        </w:rPr>
        <w:t>01.01.2020</w:t>
      </w:r>
      <w:r w:rsidR="00A63D37" w:rsidRPr="004A31AF">
        <w:rPr>
          <w:rFonts w:ascii="Times New Roman" w:hAnsi="Times New Roman" w:cs="Times New Roman"/>
          <w:sz w:val="20"/>
        </w:rPr>
        <w:t>г.</w:t>
      </w:r>
      <w:r w:rsidR="003205DD" w:rsidRPr="004A31AF">
        <w:rPr>
          <w:rFonts w:ascii="Times New Roman" w:hAnsi="Times New Roman" w:cs="Times New Roman"/>
          <w:sz w:val="20"/>
        </w:rPr>
        <w:t>,</w:t>
      </w:r>
      <w:r w:rsidR="003205DD" w:rsidRPr="00CC0FE1">
        <w:rPr>
          <w:rFonts w:ascii="Times New Roman" w:hAnsi="Times New Roman" w:cs="Times New Roman"/>
          <w:sz w:val="20"/>
        </w:rPr>
        <w:t xml:space="preserve"> с одной стороны, и</w:t>
      </w:r>
      <w:r w:rsidR="00C85B1E">
        <w:rPr>
          <w:rFonts w:ascii="Times New Roman" w:hAnsi="Times New Roman" w:cs="Times New Roman"/>
          <w:sz w:val="20"/>
        </w:rPr>
        <w:t xml:space="preserve"> </w:t>
      </w:r>
      <w:r w:rsidR="00616FA8" w:rsidRPr="00616FA8">
        <w:rPr>
          <w:rFonts w:ascii="Times New Roman" w:hAnsi="Times New Roman" w:cs="Times New Roman"/>
          <w:b/>
          <w:sz w:val="20"/>
        </w:rPr>
        <w:t>Региональная энергетическая комиссия Свердловской области</w:t>
      </w:r>
      <w:r w:rsidR="00C85B1E" w:rsidRPr="00C85B1E">
        <w:rPr>
          <w:rFonts w:ascii="Times New Roman" w:hAnsi="Times New Roman" w:cs="Times New Roman"/>
          <w:sz w:val="20"/>
        </w:rPr>
        <w:t xml:space="preserve">, </w:t>
      </w:r>
      <w:r w:rsidR="00C85B1E">
        <w:rPr>
          <w:rFonts w:ascii="Times New Roman" w:hAnsi="Times New Roman" w:cs="Times New Roman"/>
          <w:sz w:val="20"/>
        </w:rPr>
        <w:t>именуемое</w:t>
      </w:r>
      <w:r w:rsidR="00C85B1E" w:rsidRPr="00190160">
        <w:rPr>
          <w:rFonts w:ascii="Times New Roman" w:hAnsi="Times New Roman" w:cs="Times New Roman"/>
          <w:sz w:val="20"/>
        </w:rPr>
        <w:t xml:space="preserve"> в дальнейшем </w:t>
      </w:r>
      <w:r w:rsidR="00C85B1E" w:rsidRPr="00C85B1E">
        <w:rPr>
          <w:rFonts w:ascii="Times New Roman" w:hAnsi="Times New Roman" w:cs="Times New Roman"/>
          <w:sz w:val="20"/>
        </w:rPr>
        <w:t>«Принимающая сторона»</w:t>
      </w:r>
      <w:r w:rsidR="00C85B1E" w:rsidRPr="00190160">
        <w:rPr>
          <w:rFonts w:ascii="Times New Roman" w:hAnsi="Times New Roman" w:cs="Times New Roman"/>
          <w:sz w:val="20"/>
        </w:rPr>
        <w:t xml:space="preserve">, </w:t>
      </w:r>
      <w:r w:rsidR="00C85B1E" w:rsidRPr="00C85B1E">
        <w:rPr>
          <w:rFonts w:ascii="Times New Roman" w:hAnsi="Times New Roman" w:cs="Times New Roman"/>
          <w:sz w:val="20"/>
        </w:rPr>
        <w:t xml:space="preserve"> в лице </w:t>
      </w:r>
      <w:r w:rsidR="00616FA8" w:rsidRPr="00616FA8">
        <w:rPr>
          <w:rFonts w:ascii="Times New Roman" w:hAnsi="Times New Roman" w:cs="Times New Roman"/>
          <w:sz w:val="20"/>
        </w:rPr>
        <w:t>Председател</w:t>
      </w:r>
      <w:r w:rsidR="00616FA8">
        <w:rPr>
          <w:rFonts w:ascii="Times New Roman" w:hAnsi="Times New Roman" w:cs="Times New Roman"/>
          <w:sz w:val="20"/>
        </w:rPr>
        <w:t>я</w:t>
      </w:r>
      <w:r w:rsidR="00616FA8" w:rsidRPr="00616FA8">
        <w:rPr>
          <w:rFonts w:ascii="Times New Roman" w:hAnsi="Times New Roman" w:cs="Times New Roman"/>
          <w:sz w:val="20"/>
        </w:rPr>
        <w:t xml:space="preserve"> Региональной энергетической комиссии Свердловской области</w:t>
      </w:r>
      <w:r w:rsidR="00616FA8" w:rsidRPr="00616FA8">
        <w:rPr>
          <w:rFonts w:ascii="Times New Roman" w:hAnsi="Times New Roman" w:cs="Times New Roman"/>
          <w:sz w:val="20"/>
        </w:rPr>
        <w:t xml:space="preserve"> </w:t>
      </w:r>
      <w:r w:rsidR="00616FA8" w:rsidRPr="00616FA8">
        <w:rPr>
          <w:rFonts w:ascii="Times New Roman" w:hAnsi="Times New Roman" w:cs="Times New Roman"/>
          <w:b/>
          <w:bCs/>
          <w:sz w:val="20"/>
        </w:rPr>
        <w:t>Гришанов</w:t>
      </w:r>
      <w:r w:rsidR="00616FA8">
        <w:rPr>
          <w:rFonts w:ascii="Times New Roman" w:hAnsi="Times New Roman" w:cs="Times New Roman"/>
          <w:b/>
          <w:bCs/>
          <w:sz w:val="20"/>
        </w:rPr>
        <w:t>а</w:t>
      </w:r>
      <w:r w:rsidR="00616FA8" w:rsidRPr="00616FA8">
        <w:rPr>
          <w:rFonts w:ascii="Times New Roman" w:hAnsi="Times New Roman" w:cs="Times New Roman"/>
          <w:b/>
          <w:bCs/>
          <w:sz w:val="20"/>
        </w:rPr>
        <w:t xml:space="preserve"> Владимир</w:t>
      </w:r>
      <w:r w:rsidR="00616FA8">
        <w:rPr>
          <w:rFonts w:ascii="Times New Roman" w:hAnsi="Times New Roman" w:cs="Times New Roman"/>
          <w:b/>
          <w:bCs/>
          <w:sz w:val="20"/>
        </w:rPr>
        <w:t>а</w:t>
      </w:r>
      <w:r w:rsidR="00616FA8" w:rsidRPr="00616FA8">
        <w:rPr>
          <w:rFonts w:ascii="Times New Roman" w:hAnsi="Times New Roman" w:cs="Times New Roman"/>
          <w:b/>
          <w:bCs/>
          <w:sz w:val="20"/>
        </w:rPr>
        <w:t xml:space="preserve"> Владимирович</w:t>
      </w:r>
      <w:r w:rsidR="00616FA8">
        <w:rPr>
          <w:rFonts w:ascii="Times New Roman" w:hAnsi="Times New Roman" w:cs="Times New Roman"/>
          <w:b/>
          <w:bCs/>
          <w:sz w:val="20"/>
        </w:rPr>
        <w:t>а</w:t>
      </w:r>
      <w:r w:rsidR="00991770" w:rsidRPr="00991770">
        <w:rPr>
          <w:rFonts w:ascii="Times New Roman" w:hAnsi="Times New Roman" w:cs="Times New Roman"/>
          <w:sz w:val="20"/>
        </w:rPr>
        <w:t xml:space="preserve">, действующего на основании Положения </w:t>
      </w:r>
      <w:r w:rsidR="003205DD" w:rsidRPr="00190160">
        <w:rPr>
          <w:rFonts w:ascii="Times New Roman" w:hAnsi="Times New Roman" w:cs="Times New Roman"/>
          <w:sz w:val="20"/>
        </w:rPr>
        <w:t>с дру</w:t>
      </w:r>
      <w:r w:rsidR="00ED20AE" w:rsidRPr="00190160">
        <w:rPr>
          <w:rFonts w:ascii="Times New Roman" w:hAnsi="Times New Roman" w:cs="Times New Roman"/>
          <w:sz w:val="20"/>
        </w:rPr>
        <w:t>гой</w:t>
      </w:r>
      <w:r w:rsidR="00ED20AE" w:rsidRPr="00CC0FE1">
        <w:rPr>
          <w:rFonts w:ascii="Times New Roman" w:hAnsi="Times New Roman" w:cs="Times New Roman"/>
          <w:sz w:val="20"/>
        </w:rPr>
        <w:t xml:space="preserve"> стороны, заключили настоящее</w:t>
      </w:r>
      <w:r w:rsidR="003205DD" w:rsidRPr="00CC0FE1">
        <w:rPr>
          <w:rFonts w:ascii="Times New Roman" w:hAnsi="Times New Roman" w:cs="Times New Roman"/>
          <w:sz w:val="20"/>
        </w:rPr>
        <w:t xml:space="preserve"> </w:t>
      </w:r>
      <w:r w:rsidR="00ED20AE" w:rsidRPr="00CC0FE1">
        <w:rPr>
          <w:rFonts w:ascii="Times New Roman" w:hAnsi="Times New Roman" w:cs="Times New Roman"/>
          <w:sz w:val="20"/>
        </w:rPr>
        <w:t>Соглашение</w:t>
      </w:r>
      <w:r w:rsidR="003205DD" w:rsidRPr="00CC0FE1">
        <w:rPr>
          <w:rFonts w:ascii="Times New Roman" w:hAnsi="Times New Roman" w:cs="Times New Roman"/>
          <w:sz w:val="20"/>
        </w:rPr>
        <w:t xml:space="preserve"> о нижеследующем:</w:t>
      </w:r>
    </w:p>
    <w:p w14:paraId="30779A0C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 xml:space="preserve">ПРЕДМЕТ </w:t>
      </w:r>
      <w:r w:rsidR="00487C80" w:rsidRPr="00CC0FE1">
        <w:rPr>
          <w:rFonts w:ascii="Times New Roman" w:hAnsi="Times New Roman" w:cs="Times New Roman"/>
          <w:b/>
          <w:sz w:val="20"/>
        </w:rPr>
        <w:t>СОГЛАШЕНИЯ</w:t>
      </w:r>
    </w:p>
    <w:p w14:paraId="775D9520" w14:textId="6D41CD4E" w:rsidR="003205DD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Предоставляющая сторона предоставляет Принимающей стороне безвозмездно в порядке и на условиях, изложенных в настоящем </w:t>
      </w:r>
      <w:r w:rsidR="00ED20AE" w:rsidRPr="00CC0FE1">
        <w:rPr>
          <w:rFonts w:ascii="Times New Roman" w:hAnsi="Times New Roman" w:cs="Times New Roman"/>
          <w:sz w:val="20"/>
        </w:rPr>
        <w:t>Соглашении</w:t>
      </w:r>
      <w:r w:rsidRPr="00CC0FE1">
        <w:rPr>
          <w:rFonts w:ascii="Times New Roman" w:hAnsi="Times New Roman" w:cs="Times New Roman"/>
          <w:sz w:val="20"/>
        </w:rPr>
        <w:t xml:space="preserve">, право использования </w:t>
      </w:r>
      <w:r w:rsidR="006F2E5C" w:rsidRPr="00CC0FE1">
        <w:rPr>
          <w:rFonts w:ascii="Times New Roman" w:hAnsi="Times New Roman" w:cs="Times New Roman"/>
          <w:sz w:val="20"/>
        </w:rPr>
        <w:t xml:space="preserve">в ознакомительных целях </w:t>
      </w:r>
      <w:r w:rsidR="001932A5" w:rsidRPr="00CC0FE1">
        <w:rPr>
          <w:rFonts w:ascii="Times New Roman" w:hAnsi="Times New Roman" w:cs="Times New Roman"/>
          <w:sz w:val="20"/>
        </w:rPr>
        <w:t xml:space="preserve">полнофункциональной </w:t>
      </w:r>
      <w:r w:rsidRPr="00CC0FE1">
        <w:rPr>
          <w:rFonts w:ascii="Times New Roman" w:hAnsi="Times New Roman" w:cs="Times New Roman"/>
          <w:sz w:val="20"/>
        </w:rPr>
        <w:t xml:space="preserve">версии программного обеспечения </w:t>
      </w:r>
      <w:r w:rsidR="00C70E1D" w:rsidRPr="00CC0FE1">
        <w:rPr>
          <w:rFonts w:ascii="Times New Roman" w:hAnsi="Times New Roman" w:cs="Times New Roman"/>
          <w:sz w:val="20"/>
        </w:rPr>
        <w:t>наименование и</w:t>
      </w:r>
      <w:r w:rsidRPr="00CC0FE1">
        <w:rPr>
          <w:rFonts w:ascii="Times New Roman" w:hAnsi="Times New Roman" w:cs="Times New Roman"/>
          <w:sz w:val="20"/>
        </w:rPr>
        <w:t xml:space="preserve"> </w:t>
      </w:r>
      <w:r w:rsidR="004305EB" w:rsidRPr="00CC0FE1">
        <w:rPr>
          <w:rFonts w:ascii="Times New Roman" w:hAnsi="Times New Roman" w:cs="Times New Roman"/>
          <w:sz w:val="20"/>
        </w:rPr>
        <w:t xml:space="preserve">состав компонентов </w:t>
      </w:r>
      <w:r w:rsidRPr="00CC0FE1">
        <w:rPr>
          <w:rFonts w:ascii="Times New Roman" w:hAnsi="Times New Roman" w:cs="Times New Roman"/>
          <w:sz w:val="20"/>
        </w:rPr>
        <w:t>которого содерж</w:t>
      </w:r>
      <w:r w:rsidR="004305EB" w:rsidRPr="00CC0FE1">
        <w:rPr>
          <w:rFonts w:ascii="Times New Roman" w:hAnsi="Times New Roman" w:cs="Times New Roman"/>
          <w:sz w:val="20"/>
        </w:rPr>
        <w:t>а</w:t>
      </w:r>
      <w:r w:rsidRPr="00CC0FE1">
        <w:rPr>
          <w:rFonts w:ascii="Times New Roman" w:hAnsi="Times New Roman" w:cs="Times New Roman"/>
          <w:sz w:val="20"/>
        </w:rPr>
        <w:t xml:space="preserve">тся в Приложении № </w:t>
      </w:r>
      <w:r w:rsidR="00E476F0" w:rsidRPr="00CC0FE1">
        <w:rPr>
          <w:rFonts w:ascii="Times New Roman" w:hAnsi="Times New Roman" w:cs="Times New Roman"/>
          <w:sz w:val="20"/>
        </w:rPr>
        <w:t>1</w:t>
      </w:r>
      <w:r w:rsidRPr="00CC0FE1">
        <w:rPr>
          <w:rFonts w:ascii="Times New Roman" w:hAnsi="Times New Roman" w:cs="Times New Roman"/>
          <w:sz w:val="20"/>
        </w:rPr>
        <w:t xml:space="preserve"> к настоящему </w:t>
      </w:r>
      <w:r w:rsidR="00ED20AE" w:rsidRPr="00CC0FE1">
        <w:rPr>
          <w:rFonts w:ascii="Times New Roman" w:hAnsi="Times New Roman" w:cs="Times New Roman"/>
          <w:sz w:val="20"/>
        </w:rPr>
        <w:t>Соглашению</w:t>
      </w:r>
      <w:r w:rsidRPr="00CC0FE1">
        <w:rPr>
          <w:rFonts w:ascii="Times New Roman" w:hAnsi="Times New Roman" w:cs="Times New Roman"/>
          <w:sz w:val="20"/>
        </w:rPr>
        <w:t xml:space="preserve"> (далее </w:t>
      </w:r>
      <w:r w:rsidR="00E476F0" w:rsidRPr="00CC0FE1">
        <w:rPr>
          <w:rFonts w:ascii="Times New Roman" w:hAnsi="Times New Roman" w:cs="Times New Roman"/>
          <w:sz w:val="20"/>
        </w:rPr>
        <w:t>–</w:t>
      </w:r>
      <w:r w:rsidRPr="00CC0FE1">
        <w:rPr>
          <w:rFonts w:ascii="Times New Roman" w:hAnsi="Times New Roman" w:cs="Times New Roman"/>
          <w:sz w:val="20"/>
        </w:rPr>
        <w:t xml:space="preserve"> </w:t>
      </w:r>
      <w:r w:rsidR="0029457A" w:rsidRPr="00CC0FE1">
        <w:rPr>
          <w:rFonts w:ascii="Times New Roman" w:hAnsi="Times New Roman" w:cs="Times New Roman"/>
          <w:sz w:val="20"/>
        </w:rPr>
        <w:t>Система</w:t>
      </w:r>
      <w:r w:rsidRPr="00CC0FE1">
        <w:rPr>
          <w:rFonts w:ascii="Times New Roman" w:hAnsi="Times New Roman" w:cs="Times New Roman"/>
          <w:sz w:val="20"/>
        </w:rPr>
        <w:t>).</w:t>
      </w:r>
    </w:p>
    <w:p w14:paraId="5C2ED380" w14:textId="77777777" w:rsidR="003205DD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Предоставляющая сторона гарантирует, что </w:t>
      </w:r>
      <w:r w:rsidR="00E476F0" w:rsidRPr="00CC0FE1">
        <w:rPr>
          <w:rFonts w:ascii="Times New Roman" w:hAnsi="Times New Roman" w:cs="Times New Roman"/>
          <w:sz w:val="20"/>
        </w:rPr>
        <w:t xml:space="preserve">у нее есть полномочия на предоставление </w:t>
      </w:r>
      <w:r w:rsidR="0029457A" w:rsidRPr="00CC0FE1">
        <w:rPr>
          <w:rFonts w:ascii="Times New Roman" w:hAnsi="Times New Roman" w:cs="Times New Roman"/>
          <w:sz w:val="20"/>
        </w:rPr>
        <w:t>Системы</w:t>
      </w:r>
      <w:r w:rsidR="00E476F0" w:rsidRPr="00CC0FE1">
        <w:rPr>
          <w:rFonts w:ascii="Times New Roman" w:hAnsi="Times New Roman" w:cs="Times New Roman"/>
          <w:sz w:val="20"/>
        </w:rPr>
        <w:t xml:space="preserve"> Принимающей стороне на согласованных в </w:t>
      </w:r>
      <w:r w:rsidR="00ED20AE" w:rsidRPr="00CC0FE1">
        <w:rPr>
          <w:rFonts w:ascii="Times New Roman" w:hAnsi="Times New Roman" w:cs="Times New Roman"/>
          <w:sz w:val="20"/>
        </w:rPr>
        <w:t>Соглашении</w:t>
      </w:r>
      <w:r w:rsidR="00E476F0" w:rsidRPr="00CC0FE1">
        <w:rPr>
          <w:rFonts w:ascii="Times New Roman" w:hAnsi="Times New Roman" w:cs="Times New Roman"/>
          <w:sz w:val="20"/>
        </w:rPr>
        <w:t xml:space="preserve"> условиях, и что при этом не нарушаются права третьих лиц.</w:t>
      </w:r>
    </w:p>
    <w:p w14:paraId="0B74BE7A" w14:textId="77777777" w:rsidR="003205DD" w:rsidRPr="00CC0FE1" w:rsidRDefault="00E476F0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За Предоставляющей стороной сохраняется право предоставлять </w:t>
      </w:r>
      <w:r w:rsidR="0029457A" w:rsidRPr="00CC0FE1">
        <w:rPr>
          <w:rFonts w:ascii="Times New Roman" w:hAnsi="Times New Roman" w:cs="Times New Roman"/>
          <w:sz w:val="20"/>
        </w:rPr>
        <w:t>Систему</w:t>
      </w:r>
      <w:r w:rsidRPr="00CC0FE1">
        <w:rPr>
          <w:rFonts w:ascii="Times New Roman" w:hAnsi="Times New Roman" w:cs="Times New Roman"/>
          <w:sz w:val="20"/>
        </w:rPr>
        <w:t xml:space="preserve"> в использование третьим лицам на условиях, определенных Предоставляющей стороной. </w:t>
      </w:r>
    </w:p>
    <w:p w14:paraId="120EF9BE" w14:textId="77777777" w:rsidR="00616FA8" w:rsidRDefault="00E476F0" w:rsidP="00616FA8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Право использования</w:t>
      </w:r>
      <w:r w:rsidR="003205DD" w:rsidRPr="00CC0FE1">
        <w:rPr>
          <w:rFonts w:ascii="Times New Roman" w:hAnsi="Times New Roman" w:cs="Times New Roman"/>
          <w:sz w:val="20"/>
        </w:rPr>
        <w:t xml:space="preserve"> </w:t>
      </w:r>
      <w:r w:rsidR="0029457A" w:rsidRPr="00CC0FE1">
        <w:rPr>
          <w:rFonts w:ascii="Times New Roman" w:hAnsi="Times New Roman" w:cs="Times New Roman"/>
          <w:sz w:val="20"/>
        </w:rPr>
        <w:t>Системы</w:t>
      </w:r>
      <w:r w:rsidRPr="00CC0FE1">
        <w:rPr>
          <w:rFonts w:ascii="Times New Roman" w:hAnsi="Times New Roman" w:cs="Times New Roman"/>
          <w:sz w:val="20"/>
        </w:rPr>
        <w:t xml:space="preserve"> предоставляется Принимающей стороне в ознакомительных целях</w:t>
      </w:r>
      <w:r w:rsidR="003205DD" w:rsidRPr="00CC0FE1">
        <w:rPr>
          <w:rFonts w:ascii="Times New Roman" w:hAnsi="Times New Roman" w:cs="Times New Roman"/>
          <w:sz w:val="20"/>
        </w:rPr>
        <w:t xml:space="preserve"> срок</w:t>
      </w:r>
      <w:r w:rsidRPr="00CC0FE1">
        <w:rPr>
          <w:rFonts w:ascii="Times New Roman" w:hAnsi="Times New Roman" w:cs="Times New Roman"/>
          <w:sz w:val="20"/>
        </w:rPr>
        <w:t>ом</w:t>
      </w:r>
      <w:r w:rsidR="003205DD" w:rsidRPr="00CC0FE1">
        <w:rPr>
          <w:rFonts w:ascii="Times New Roman" w:hAnsi="Times New Roman" w:cs="Times New Roman"/>
          <w:sz w:val="20"/>
        </w:rPr>
        <w:t xml:space="preserve"> до </w:t>
      </w:r>
      <w:r w:rsidR="00190160" w:rsidRPr="003A108F">
        <w:rPr>
          <w:rFonts w:ascii="Times New Roman" w:hAnsi="Times New Roman" w:cs="Times New Roman"/>
          <w:b/>
          <w:sz w:val="20"/>
        </w:rPr>
        <w:t>«</w:t>
      </w:r>
      <w:r w:rsidR="003A108F">
        <w:rPr>
          <w:rFonts w:ascii="Times New Roman" w:hAnsi="Times New Roman" w:cs="Times New Roman"/>
          <w:b/>
          <w:sz w:val="20"/>
        </w:rPr>
        <w:t>31</w:t>
      </w:r>
      <w:r w:rsidR="003205DD" w:rsidRPr="003A108F">
        <w:rPr>
          <w:rFonts w:ascii="Times New Roman" w:hAnsi="Times New Roman" w:cs="Times New Roman"/>
          <w:b/>
          <w:sz w:val="20"/>
        </w:rPr>
        <w:t>»</w:t>
      </w:r>
      <w:r w:rsidR="00C85B1E" w:rsidRPr="003A108F">
        <w:rPr>
          <w:rFonts w:ascii="Times New Roman" w:hAnsi="Times New Roman" w:cs="Times New Roman"/>
          <w:b/>
          <w:sz w:val="20"/>
        </w:rPr>
        <w:t xml:space="preserve"> </w:t>
      </w:r>
      <w:r w:rsidR="003A108F" w:rsidRPr="003A108F">
        <w:rPr>
          <w:rFonts w:ascii="Times New Roman" w:hAnsi="Times New Roman" w:cs="Times New Roman"/>
          <w:b/>
          <w:sz w:val="20"/>
        </w:rPr>
        <w:t>декабря</w:t>
      </w:r>
      <w:r w:rsidR="00C85B1E" w:rsidRPr="003A108F">
        <w:rPr>
          <w:rFonts w:ascii="Times New Roman" w:hAnsi="Times New Roman" w:cs="Times New Roman"/>
          <w:b/>
          <w:sz w:val="20"/>
        </w:rPr>
        <w:t xml:space="preserve"> 20</w:t>
      </w:r>
      <w:r w:rsidR="003A108F" w:rsidRPr="003A108F">
        <w:rPr>
          <w:rFonts w:ascii="Times New Roman" w:hAnsi="Times New Roman" w:cs="Times New Roman"/>
          <w:b/>
          <w:sz w:val="20"/>
        </w:rPr>
        <w:t>20</w:t>
      </w:r>
      <w:r w:rsidR="003205DD" w:rsidRPr="003A108F">
        <w:rPr>
          <w:rFonts w:ascii="Times New Roman" w:hAnsi="Times New Roman" w:cs="Times New Roman"/>
          <w:b/>
          <w:sz w:val="20"/>
        </w:rPr>
        <w:t xml:space="preserve"> г.</w:t>
      </w:r>
      <w:r w:rsidR="001932A5" w:rsidRPr="00CC0FE1">
        <w:rPr>
          <w:rFonts w:ascii="Times New Roman" w:hAnsi="Times New Roman" w:cs="Times New Roman"/>
          <w:sz w:val="20"/>
        </w:rPr>
        <w:t xml:space="preserve"> По истечении указанного срока </w:t>
      </w:r>
      <w:r w:rsidR="008D1248" w:rsidRPr="00CC0FE1">
        <w:rPr>
          <w:rFonts w:ascii="Times New Roman" w:hAnsi="Times New Roman" w:cs="Times New Roman"/>
          <w:sz w:val="20"/>
        </w:rPr>
        <w:t xml:space="preserve">или в случае досрочного расторжения настоящего Соглашения </w:t>
      </w:r>
      <w:r w:rsidR="001932A5" w:rsidRPr="00CC0FE1">
        <w:rPr>
          <w:rFonts w:ascii="Times New Roman" w:hAnsi="Times New Roman" w:cs="Times New Roman"/>
          <w:sz w:val="20"/>
        </w:rPr>
        <w:t xml:space="preserve">Принимающая сторона обязана прекратить использование </w:t>
      </w:r>
      <w:r w:rsidR="0029457A" w:rsidRPr="00CC0FE1">
        <w:rPr>
          <w:rFonts w:ascii="Times New Roman" w:hAnsi="Times New Roman" w:cs="Times New Roman"/>
          <w:sz w:val="20"/>
        </w:rPr>
        <w:t>Системы</w:t>
      </w:r>
      <w:r w:rsidR="001932A5" w:rsidRPr="00CC0FE1">
        <w:rPr>
          <w:rFonts w:ascii="Times New Roman" w:hAnsi="Times New Roman" w:cs="Times New Roman"/>
          <w:sz w:val="20"/>
        </w:rPr>
        <w:t>.</w:t>
      </w:r>
    </w:p>
    <w:p w14:paraId="025E011A" w14:textId="1B972FBC" w:rsidR="001932A5" w:rsidRPr="00616FA8" w:rsidRDefault="003205DD" w:rsidP="00616FA8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616FA8">
        <w:rPr>
          <w:rFonts w:ascii="Times New Roman" w:hAnsi="Times New Roman" w:cs="Times New Roman"/>
          <w:sz w:val="20"/>
        </w:rPr>
        <w:t xml:space="preserve">По настоящему </w:t>
      </w:r>
      <w:r w:rsidR="00ED20AE" w:rsidRPr="00616FA8">
        <w:rPr>
          <w:rFonts w:ascii="Times New Roman" w:hAnsi="Times New Roman" w:cs="Times New Roman"/>
          <w:sz w:val="20"/>
        </w:rPr>
        <w:t>Соглашению</w:t>
      </w:r>
      <w:r w:rsidRPr="00616FA8">
        <w:rPr>
          <w:rFonts w:ascii="Times New Roman" w:hAnsi="Times New Roman" w:cs="Times New Roman"/>
          <w:sz w:val="20"/>
        </w:rPr>
        <w:t xml:space="preserve"> использование </w:t>
      </w:r>
      <w:r w:rsidR="0029457A" w:rsidRPr="00616FA8">
        <w:rPr>
          <w:rFonts w:ascii="Times New Roman" w:hAnsi="Times New Roman" w:cs="Times New Roman"/>
          <w:sz w:val="20"/>
        </w:rPr>
        <w:t>С</w:t>
      </w:r>
      <w:r w:rsidR="006F2E5C" w:rsidRPr="00616FA8">
        <w:rPr>
          <w:rFonts w:ascii="Times New Roman" w:hAnsi="Times New Roman" w:cs="Times New Roman"/>
          <w:sz w:val="20"/>
        </w:rPr>
        <w:t>истемы</w:t>
      </w:r>
      <w:r w:rsidRPr="00616FA8">
        <w:rPr>
          <w:rFonts w:ascii="Times New Roman" w:hAnsi="Times New Roman" w:cs="Times New Roman"/>
          <w:sz w:val="20"/>
        </w:rPr>
        <w:t xml:space="preserve"> </w:t>
      </w:r>
      <w:r w:rsidR="00E476F0" w:rsidRPr="00616FA8">
        <w:rPr>
          <w:rFonts w:ascii="Times New Roman" w:hAnsi="Times New Roman" w:cs="Times New Roman"/>
          <w:sz w:val="20"/>
        </w:rPr>
        <w:t>Принимающей стороной</w:t>
      </w:r>
      <w:r w:rsidRPr="00616FA8">
        <w:rPr>
          <w:rFonts w:ascii="Times New Roman" w:hAnsi="Times New Roman" w:cs="Times New Roman"/>
          <w:sz w:val="20"/>
        </w:rPr>
        <w:t xml:space="preserve"> допускается на территории </w:t>
      </w:r>
      <w:r w:rsidR="006F2E5C" w:rsidRPr="00616FA8">
        <w:rPr>
          <w:rFonts w:ascii="Times New Roman" w:hAnsi="Times New Roman" w:cs="Times New Roman"/>
          <w:sz w:val="20"/>
        </w:rPr>
        <w:t xml:space="preserve">субъекта </w:t>
      </w:r>
      <w:r w:rsidR="001932A5" w:rsidRPr="00616FA8">
        <w:rPr>
          <w:rFonts w:ascii="Times New Roman" w:hAnsi="Times New Roman" w:cs="Times New Roman"/>
          <w:sz w:val="20"/>
        </w:rPr>
        <w:t>Российской Федерации</w:t>
      </w:r>
      <w:r w:rsidR="006F2E5C" w:rsidRPr="00616FA8">
        <w:rPr>
          <w:rFonts w:ascii="Times New Roman" w:hAnsi="Times New Roman" w:cs="Times New Roman"/>
          <w:sz w:val="20"/>
        </w:rPr>
        <w:t xml:space="preserve"> </w:t>
      </w:r>
      <w:r w:rsidR="00062715" w:rsidRPr="00616FA8">
        <w:rPr>
          <w:rFonts w:ascii="Times New Roman" w:hAnsi="Times New Roman" w:cs="Times New Roman"/>
          <w:sz w:val="20"/>
        </w:rPr>
        <w:t xml:space="preserve">– </w:t>
      </w:r>
      <w:bookmarkStart w:id="0" w:name="_Hlk37329561"/>
      <w:r w:rsidR="00616FA8" w:rsidRPr="00616FA8">
        <w:rPr>
          <w:rFonts w:ascii="Times New Roman" w:hAnsi="Times New Roman" w:cs="Times New Roman"/>
          <w:sz w:val="20"/>
        </w:rPr>
        <w:t>Свердловской области</w:t>
      </w:r>
      <w:bookmarkEnd w:id="0"/>
      <w:r w:rsidR="00616FA8" w:rsidRPr="00616FA8">
        <w:rPr>
          <w:rFonts w:ascii="Times New Roman" w:hAnsi="Times New Roman" w:cs="Times New Roman"/>
          <w:sz w:val="20"/>
        </w:rPr>
        <w:t>.</w:t>
      </w:r>
      <w:r w:rsidR="001932A5" w:rsidRPr="00616FA8">
        <w:rPr>
          <w:rFonts w:ascii="Times New Roman" w:hAnsi="Times New Roman" w:cs="Times New Roman"/>
          <w:sz w:val="20"/>
          <w:highlight w:val="yellow"/>
        </w:rPr>
        <w:t xml:space="preserve"> </w:t>
      </w:r>
    </w:p>
    <w:p w14:paraId="6B5CE941" w14:textId="20B65CF8" w:rsidR="001932A5" w:rsidRPr="00CC0FE1" w:rsidRDefault="001932A5" w:rsidP="00CC0FE1">
      <w:pPr>
        <w:pStyle w:val="a3"/>
        <w:numPr>
          <w:ilvl w:val="1"/>
          <w:numId w:val="2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 xml:space="preserve">Передача </w:t>
      </w:r>
      <w:r w:rsidR="0029457A" w:rsidRPr="00CC0FE1">
        <w:rPr>
          <w:rFonts w:ascii="Times New Roman" w:hAnsi="Times New Roman" w:cs="Times New Roman"/>
          <w:sz w:val="20"/>
          <w:szCs w:val="20"/>
        </w:rPr>
        <w:t>Системы</w:t>
      </w:r>
      <w:r w:rsidRPr="00CC0FE1">
        <w:rPr>
          <w:rFonts w:ascii="Times New Roman" w:hAnsi="Times New Roman" w:cs="Times New Roman"/>
          <w:sz w:val="20"/>
          <w:szCs w:val="20"/>
        </w:rPr>
        <w:t xml:space="preserve"> Принимающей стороной третьим лицам не допускается. </w:t>
      </w:r>
      <w:r w:rsidR="008D1248" w:rsidRPr="00CC0FE1">
        <w:rPr>
          <w:rFonts w:ascii="Times New Roman" w:hAnsi="Times New Roman" w:cs="Times New Roman"/>
          <w:sz w:val="20"/>
          <w:szCs w:val="20"/>
        </w:rPr>
        <w:t xml:space="preserve">Использование Системы допускается только работниками Принимающей стороны. </w:t>
      </w:r>
      <w:r w:rsidR="006F2E5C" w:rsidRPr="00CC0FE1">
        <w:rPr>
          <w:rFonts w:ascii="Times New Roman" w:hAnsi="Times New Roman" w:cs="Times New Roman"/>
          <w:sz w:val="20"/>
          <w:szCs w:val="20"/>
        </w:rPr>
        <w:t>Допускается п</w:t>
      </w:r>
      <w:r w:rsidR="008D1248" w:rsidRPr="00CC0FE1">
        <w:rPr>
          <w:rFonts w:ascii="Times New Roman" w:hAnsi="Times New Roman" w:cs="Times New Roman"/>
          <w:sz w:val="20"/>
          <w:szCs w:val="20"/>
        </w:rPr>
        <w:t xml:space="preserve">редоставление </w:t>
      </w:r>
      <w:r w:rsidR="006F2E5C" w:rsidRPr="00CC0FE1">
        <w:rPr>
          <w:rFonts w:ascii="Times New Roman" w:hAnsi="Times New Roman" w:cs="Times New Roman"/>
          <w:sz w:val="20"/>
          <w:szCs w:val="20"/>
        </w:rPr>
        <w:t>регулируемым Принимающей стороной организациям отдельных частей Системы</w:t>
      </w:r>
      <w:r w:rsidR="008D1248" w:rsidRPr="00CC0FE1">
        <w:rPr>
          <w:rFonts w:ascii="Times New Roman" w:hAnsi="Times New Roman" w:cs="Times New Roman"/>
          <w:sz w:val="20"/>
          <w:szCs w:val="20"/>
        </w:rPr>
        <w:t>, специально предназначенных для</w:t>
      </w:r>
      <w:r w:rsidR="006F2E5C" w:rsidRPr="00CC0FE1">
        <w:rPr>
          <w:rFonts w:ascii="Times New Roman" w:hAnsi="Times New Roman" w:cs="Times New Roman"/>
          <w:sz w:val="20"/>
          <w:szCs w:val="20"/>
        </w:rPr>
        <w:t xml:space="preserve"> предоставления регулируемыми организациями Принимающей стороне информации в целях государственного регулирования тарифов. Регулируемые организации – это организации, осуществляющие регулируемые виды деятельности, цены (тарифы) для которых устанавливаются </w:t>
      </w:r>
      <w:r w:rsidR="00B81D02" w:rsidRPr="00CC0FE1">
        <w:rPr>
          <w:rFonts w:ascii="Times New Roman" w:hAnsi="Times New Roman" w:cs="Times New Roman"/>
          <w:sz w:val="20"/>
          <w:szCs w:val="20"/>
        </w:rPr>
        <w:t>на территории</w:t>
      </w:r>
      <w:r w:rsidR="006F2E5C" w:rsidRPr="00CC0FE1">
        <w:rPr>
          <w:rFonts w:ascii="Times New Roman" w:hAnsi="Times New Roman" w:cs="Times New Roman"/>
          <w:sz w:val="20"/>
          <w:szCs w:val="20"/>
        </w:rPr>
        <w:t xml:space="preserve"> </w:t>
      </w:r>
      <w:r w:rsidR="00616FA8" w:rsidRPr="00616FA8">
        <w:rPr>
          <w:rFonts w:ascii="Times New Roman" w:hAnsi="Times New Roman" w:cs="Times New Roman"/>
          <w:b/>
          <w:sz w:val="20"/>
          <w:szCs w:val="20"/>
        </w:rPr>
        <w:t>Свердловской области</w:t>
      </w:r>
      <w:r w:rsidR="006F2E5C" w:rsidRPr="00CC0FE1">
        <w:rPr>
          <w:rFonts w:ascii="Times New Roman" w:hAnsi="Times New Roman" w:cs="Times New Roman"/>
          <w:sz w:val="20"/>
          <w:szCs w:val="20"/>
        </w:rPr>
        <w:t>).</w:t>
      </w:r>
      <w:r w:rsidR="00D31CA3" w:rsidRPr="00CC0F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6D6643" w14:textId="61902F27" w:rsidR="001932A5" w:rsidRPr="00CC0FE1" w:rsidRDefault="001932A5" w:rsidP="00CC0FE1">
      <w:pPr>
        <w:pStyle w:val="a3"/>
        <w:numPr>
          <w:ilvl w:val="1"/>
          <w:numId w:val="2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 xml:space="preserve">В рамках исполнения настоящего </w:t>
      </w:r>
      <w:r w:rsidR="00ED20AE" w:rsidRPr="00CC0FE1">
        <w:rPr>
          <w:rFonts w:ascii="Times New Roman" w:hAnsi="Times New Roman" w:cs="Times New Roman"/>
          <w:sz w:val="20"/>
          <w:szCs w:val="20"/>
        </w:rPr>
        <w:t>Соглашения</w:t>
      </w:r>
      <w:r w:rsidRPr="00CC0FE1">
        <w:rPr>
          <w:rFonts w:ascii="Times New Roman" w:hAnsi="Times New Roman" w:cs="Times New Roman"/>
          <w:sz w:val="20"/>
          <w:szCs w:val="20"/>
        </w:rPr>
        <w:t xml:space="preserve"> Принимающей стороне предоставляется возможность тестировать </w:t>
      </w:r>
      <w:r w:rsidR="008C4671" w:rsidRPr="00CC0FE1">
        <w:rPr>
          <w:rFonts w:ascii="Times New Roman" w:hAnsi="Times New Roman" w:cs="Times New Roman"/>
          <w:sz w:val="20"/>
          <w:szCs w:val="20"/>
        </w:rPr>
        <w:t>использование Системы в соответствии с ее предназначением</w:t>
      </w:r>
      <w:r w:rsidRPr="00CC0FE1">
        <w:rPr>
          <w:rFonts w:ascii="Times New Roman" w:hAnsi="Times New Roman" w:cs="Times New Roman"/>
          <w:sz w:val="20"/>
          <w:szCs w:val="20"/>
        </w:rPr>
        <w:t xml:space="preserve"> с использованием своих данных. Предоставление </w:t>
      </w:r>
      <w:r w:rsidR="008C4671" w:rsidRPr="00CC0FE1">
        <w:rPr>
          <w:rFonts w:ascii="Times New Roman" w:hAnsi="Times New Roman" w:cs="Times New Roman"/>
          <w:sz w:val="20"/>
          <w:szCs w:val="20"/>
        </w:rPr>
        <w:t>Системы Принимающей стороне</w:t>
      </w:r>
      <w:r w:rsidRPr="00CC0FE1">
        <w:rPr>
          <w:rFonts w:ascii="Times New Roman" w:hAnsi="Times New Roman" w:cs="Times New Roman"/>
          <w:sz w:val="20"/>
          <w:szCs w:val="20"/>
        </w:rPr>
        <w:t xml:space="preserve"> необходимо для ознакомления Принимающей стороны с функциями </w:t>
      </w:r>
      <w:r w:rsidR="008C4671" w:rsidRPr="00CC0FE1">
        <w:rPr>
          <w:rFonts w:ascii="Times New Roman" w:hAnsi="Times New Roman" w:cs="Times New Roman"/>
          <w:sz w:val="20"/>
          <w:szCs w:val="20"/>
        </w:rPr>
        <w:t>Системы</w:t>
      </w:r>
      <w:r w:rsidRPr="00CC0FE1">
        <w:rPr>
          <w:rFonts w:ascii="Times New Roman" w:hAnsi="Times New Roman" w:cs="Times New Roman"/>
          <w:sz w:val="20"/>
          <w:szCs w:val="20"/>
        </w:rPr>
        <w:t xml:space="preserve">, </w:t>
      </w:r>
      <w:r w:rsidR="00ED20AE" w:rsidRPr="00CC0FE1">
        <w:rPr>
          <w:rFonts w:ascii="Times New Roman" w:hAnsi="Times New Roman" w:cs="Times New Roman"/>
          <w:sz w:val="20"/>
          <w:szCs w:val="20"/>
        </w:rPr>
        <w:t>техническими характеристиками и интерфейсом</w:t>
      </w:r>
      <w:r w:rsidRPr="00CC0FE1">
        <w:rPr>
          <w:rFonts w:ascii="Times New Roman" w:hAnsi="Times New Roman" w:cs="Times New Roman"/>
          <w:sz w:val="20"/>
          <w:szCs w:val="20"/>
        </w:rPr>
        <w:t>.</w:t>
      </w:r>
    </w:p>
    <w:p w14:paraId="0DF90EA8" w14:textId="77777777" w:rsidR="00ED20AE" w:rsidRPr="00CC0FE1" w:rsidRDefault="00ED20AE" w:rsidP="00CC0FE1">
      <w:pPr>
        <w:pStyle w:val="a3"/>
        <w:numPr>
          <w:ilvl w:val="1"/>
          <w:numId w:val="2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 xml:space="preserve">В рамках настоящего Соглашения Стороны могут </w:t>
      </w:r>
      <w:r w:rsidR="00E42500" w:rsidRPr="00CC0FE1">
        <w:rPr>
          <w:rFonts w:ascii="Times New Roman" w:hAnsi="Times New Roman" w:cs="Times New Roman"/>
          <w:sz w:val="20"/>
          <w:szCs w:val="20"/>
        </w:rPr>
        <w:t>дополнительно согласовать оказание Предоставляющей стороной услуг</w:t>
      </w:r>
      <w:r w:rsidRPr="00CC0FE1">
        <w:rPr>
          <w:rFonts w:ascii="Times New Roman" w:hAnsi="Times New Roman" w:cs="Times New Roman"/>
          <w:sz w:val="20"/>
          <w:szCs w:val="20"/>
        </w:rPr>
        <w:t xml:space="preserve"> </w:t>
      </w:r>
      <w:r w:rsidR="00E42500" w:rsidRPr="00CC0FE1">
        <w:rPr>
          <w:rFonts w:ascii="Times New Roman" w:hAnsi="Times New Roman" w:cs="Times New Roman"/>
          <w:sz w:val="20"/>
          <w:szCs w:val="20"/>
        </w:rPr>
        <w:t xml:space="preserve">по </w:t>
      </w:r>
      <w:r w:rsidRPr="00CC0FE1">
        <w:rPr>
          <w:rFonts w:ascii="Times New Roman" w:hAnsi="Times New Roman" w:cs="Times New Roman"/>
          <w:sz w:val="20"/>
          <w:szCs w:val="20"/>
        </w:rPr>
        <w:t xml:space="preserve">сопровождении </w:t>
      </w:r>
      <w:r w:rsidR="0029457A" w:rsidRPr="00CC0FE1">
        <w:rPr>
          <w:rFonts w:ascii="Times New Roman" w:hAnsi="Times New Roman" w:cs="Times New Roman"/>
          <w:sz w:val="20"/>
          <w:szCs w:val="20"/>
        </w:rPr>
        <w:t>Системы</w:t>
      </w:r>
      <w:r w:rsidRPr="00CC0FE1">
        <w:rPr>
          <w:rFonts w:ascii="Times New Roman" w:hAnsi="Times New Roman" w:cs="Times New Roman"/>
          <w:sz w:val="20"/>
          <w:szCs w:val="20"/>
        </w:rPr>
        <w:t xml:space="preserve"> на </w:t>
      </w:r>
      <w:r w:rsidR="00E42500" w:rsidRPr="00CC0FE1">
        <w:rPr>
          <w:rFonts w:ascii="Times New Roman" w:hAnsi="Times New Roman" w:cs="Times New Roman"/>
          <w:sz w:val="20"/>
          <w:szCs w:val="20"/>
        </w:rPr>
        <w:t>возмездной или без</w:t>
      </w:r>
      <w:r w:rsidRPr="00CC0FE1">
        <w:rPr>
          <w:rFonts w:ascii="Times New Roman" w:hAnsi="Times New Roman" w:cs="Times New Roman"/>
          <w:sz w:val="20"/>
          <w:szCs w:val="20"/>
        </w:rPr>
        <w:t xml:space="preserve">возмездной основе. </w:t>
      </w:r>
      <w:r w:rsidR="00E42500" w:rsidRPr="00CC0FE1">
        <w:rPr>
          <w:rFonts w:ascii="Times New Roman" w:hAnsi="Times New Roman" w:cs="Times New Roman"/>
          <w:sz w:val="20"/>
          <w:szCs w:val="20"/>
        </w:rPr>
        <w:t xml:space="preserve">Если иное прямо не согласовано, то услуги по сопровождению оказываются Предоставляющей стороной безвозмездно. </w:t>
      </w:r>
    </w:p>
    <w:p w14:paraId="26B3EF3E" w14:textId="77777777" w:rsidR="003205DD" w:rsidRPr="00CC0FE1" w:rsidRDefault="003205DD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5FEDD771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ПРАВА</w:t>
      </w:r>
      <w:r w:rsidR="00AC1CE9" w:rsidRPr="00CC0FE1">
        <w:rPr>
          <w:rFonts w:ascii="Times New Roman" w:hAnsi="Times New Roman" w:cs="Times New Roman"/>
          <w:b/>
          <w:sz w:val="20"/>
        </w:rPr>
        <w:t xml:space="preserve"> ИСПОЛЬЗОВАНИЯ</w:t>
      </w:r>
      <w:r w:rsidRPr="00CC0FE1">
        <w:rPr>
          <w:rFonts w:ascii="Times New Roman" w:hAnsi="Times New Roman" w:cs="Times New Roman"/>
          <w:b/>
          <w:sz w:val="20"/>
        </w:rPr>
        <w:t xml:space="preserve">, </w:t>
      </w:r>
      <w:r w:rsidR="00487C80" w:rsidRPr="00CC0FE1">
        <w:rPr>
          <w:rFonts w:ascii="Times New Roman" w:hAnsi="Times New Roman" w:cs="Times New Roman"/>
          <w:b/>
          <w:sz w:val="20"/>
        </w:rPr>
        <w:t>ПРЕДОСТАВЛЯЕМЫЕ</w:t>
      </w:r>
      <w:r w:rsidRPr="00CC0FE1">
        <w:rPr>
          <w:rFonts w:ascii="Times New Roman" w:hAnsi="Times New Roman" w:cs="Times New Roman"/>
          <w:b/>
          <w:sz w:val="20"/>
        </w:rPr>
        <w:t xml:space="preserve"> ПР</w:t>
      </w:r>
      <w:r w:rsidR="00ED20AE" w:rsidRPr="00CC0FE1">
        <w:rPr>
          <w:rFonts w:ascii="Times New Roman" w:hAnsi="Times New Roman" w:cs="Times New Roman"/>
          <w:b/>
          <w:sz w:val="20"/>
        </w:rPr>
        <w:t>ИНИМАЮЩЕЙ СТОРОНЕ</w:t>
      </w:r>
    </w:p>
    <w:p w14:paraId="426EF38D" w14:textId="77777777" w:rsidR="003205DD" w:rsidRPr="00CC0FE1" w:rsidRDefault="003205DD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По настоящему </w:t>
      </w:r>
      <w:r w:rsidR="00487C80" w:rsidRPr="00CC0FE1">
        <w:rPr>
          <w:rFonts w:ascii="Times New Roman" w:hAnsi="Times New Roman" w:cs="Times New Roman"/>
          <w:sz w:val="20"/>
        </w:rPr>
        <w:t>Соглашению</w:t>
      </w:r>
      <w:r w:rsidRPr="00CC0FE1">
        <w:rPr>
          <w:rFonts w:ascii="Times New Roman" w:hAnsi="Times New Roman" w:cs="Times New Roman"/>
          <w:sz w:val="20"/>
        </w:rPr>
        <w:t xml:space="preserve"> Предоставляющая сторона предоставляет </w:t>
      </w:r>
      <w:r w:rsidR="001932A5" w:rsidRPr="00CC0FE1">
        <w:rPr>
          <w:rFonts w:ascii="Times New Roman" w:hAnsi="Times New Roman" w:cs="Times New Roman"/>
          <w:sz w:val="20"/>
        </w:rPr>
        <w:t>Принимающей стороне</w:t>
      </w:r>
      <w:r w:rsidRPr="00CC0FE1">
        <w:rPr>
          <w:rFonts w:ascii="Times New Roman" w:hAnsi="Times New Roman" w:cs="Times New Roman"/>
          <w:sz w:val="20"/>
        </w:rPr>
        <w:t xml:space="preserve"> право использования </w:t>
      </w:r>
      <w:r w:rsidR="0029457A" w:rsidRPr="00CC0FE1">
        <w:rPr>
          <w:rFonts w:ascii="Times New Roman" w:hAnsi="Times New Roman" w:cs="Times New Roman"/>
          <w:sz w:val="20"/>
        </w:rPr>
        <w:t>Системы</w:t>
      </w:r>
      <w:r w:rsidRPr="00CC0FE1">
        <w:rPr>
          <w:rFonts w:ascii="Times New Roman" w:hAnsi="Times New Roman" w:cs="Times New Roman"/>
          <w:sz w:val="20"/>
        </w:rPr>
        <w:t xml:space="preserve"> следующими способами:</w:t>
      </w:r>
    </w:p>
    <w:p w14:paraId="35823879" w14:textId="77777777" w:rsidR="003205DD" w:rsidRPr="00CC0FE1" w:rsidRDefault="003205DD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- воспроизведение (полное или частичное) в любой форме, любыми способами;</w:t>
      </w:r>
    </w:p>
    <w:p w14:paraId="5FBD4209" w14:textId="23F205B9" w:rsidR="003205DD" w:rsidRPr="00CC0FE1" w:rsidRDefault="003205DD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- </w:t>
      </w:r>
      <w:r w:rsidR="00ED20AE" w:rsidRPr="00CC0FE1">
        <w:rPr>
          <w:rFonts w:ascii="Times New Roman" w:hAnsi="Times New Roman" w:cs="Times New Roman"/>
          <w:sz w:val="20"/>
        </w:rPr>
        <w:t xml:space="preserve">запись и </w:t>
      </w:r>
      <w:r w:rsidR="001932A5" w:rsidRPr="00CC0FE1">
        <w:rPr>
          <w:rFonts w:ascii="Times New Roman" w:hAnsi="Times New Roman" w:cs="Times New Roman"/>
          <w:sz w:val="20"/>
        </w:rPr>
        <w:t xml:space="preserve">установка </w:t>
      </w:r>
      <w:r w:rsidR="0029457A" w:rsidRPr="00CC0FE1">
        <w:rPr>
          <w:rFonts w:ascii="Times New Roman" w:hAnsi="Times New Roman" w:cs="Times New Roman"/>
          <w:sz w:val="20"/>
        </w:rPr>
        <w:t xml:space="preserve">Системы </w:t>
      </w:r>
      <w:r w:rsidR="001932A5" w:rsidRPr="00CC0FE1">
        <w:rPr>
          <w:rFonts w:ascii="Times New Roman" w:hAnsi="Times New Roman" w:cs="Times New Roman"/>
          <w:sz w:val="20"/>
        </w:rPr>
        <w:t xml:space="preserve">на </w:t>
      </w:r>
      <w:r w:rsidR="00ED20AE" w:rsidRPr="00CC0FE1">
        <w:rPr>
          <w:rFonts w:ascii="Times New Roman" w:hAnsi="Times New Roman" w:cs="Times New Roman"/>
          <w:sz w:val="20"/>
        </w:rPr>
        <w:t xml:space="preserve">собственные </w:t>
      </w:r>
      <w:r w:rsidR="00415AAD">
        <w:rPr>
          <w:rFonts w:ascii="Times New Roman" w:hAnsi="Times New Roman" w:cs="Times New Roman"/>
          <w:sz w:val="20"/>
        </w:rPr>
        <w:t>персональные компьютеры</w:t>
      </w:r>
      <w:r w:rsidR="005F3AB2" w:rsidRPr="00CC0FE1">
        <w:rPr>
          <w:rFonts w:ascii="Times New Roman" w:hAnsi="Times New Roman" w:cs="Times New Roman"/>
          <w:sz w:val="20"/>
        </w:rPr>
        <w:t xml:space="preserve"> (если предусматривается возможность скачивания Системы и ее установка)</w:t>
      </w:r>
      <w:r w:rsidR="001932A5" w:rsidRPr="00CC0FE1">
        <w:rPr>
          <w:rFonts w:ascii="Times New Roman" w:hAnsi="Times New Roman" w:cs="Times New Roman"/>
          <w:sz w:val="20"/>
        </w:rPr>
        <w:t>;</w:t>
      </w:r>
    </w:p>
    <w:p w14:paraId="7A9B496E" w14:textId="075DA76A" w:rsidR="003205DD" w:rsidRPr="00CC0FE1" w:rsidRDefault="003205DD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- </w:t>
      </w:r>
      <w:r w:rsidR="00E42500" w:rsidRPr="00CC0FE1">
        <w:rPr>
          <w:rFonts w:ascii="Times New Roman" w:hAnsi="Times New Roman" w:cs="Times New Roman"/>
          <w:sz w:val="20"/>
        </w:rPr>
        <w:t>автоматизация процесса исполнения Принимающей стороной отдельных функций в области государственного регулирования тарифов, возложенных на Принимающую сторону в соответствии с действующим законодательством Российской Федерации</w:t>
      </w:r>
      <w:r w:rsidR="004D56AE">
        <w:rPr>
          <w:rFonts w:ascii="Times New Roman" w:hAnsi="Times New Roman" w:cs="Times New Roman"/>
          <w:sz w:val="20"/>
        </w:rPr>
        <w:t>;</w:t>
      </w:r>
    </w:p>
    <w:p w14:paraId="325CEBF6" w14:textId="77777777" w:rsidR="0029457A" w:rsidRPr="00CC0FE1" w:rsidRDefault="0029457A" w:rsidP="00CC0FE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- сбор от регулируемых Принимающей стороной организаций информации в целях исполнения государственного регулирования тарифов и использование </w:t>
      </w:r>
      <w:r w:rsidR="00AC1CE9" w:rsidRPr="00CC0FE1">
        <w:rPr>
          <w:rFonts w:ascii="Times New Roman" w:hAnsi="Times New Roman" w:cs="Times New Roman"/>
          <w:sz w:val="20"/>
        </w:rPr>
        <w:t xml:space="preserve">этой информации </w:t>
      </w:r>
      <w:r w:rsidRPr="00CC0FE1">
        <w:rPr>
          <w:rFonts w:ascii="Times New Roman" w:hAnsi="Times New Roman" w:cs="Times New Roman"/>
          <w:sz w:val="20"/>
        </w:rPr>
        <w:t>в Системе.</w:t>
      </w:r>
    </w:p>
    <w:p w14:paraId="31D4FE88" w14:textId="455D3E5B" w:rsidR="00ED20AE" w:rsidRPr="00CC0FE1" w:rsidRDefault="003205DD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Передача </w:t>
      </w:r>
      <w:r w:rsidR="00AC1CE9" w:rsidRPr="00CC0FE1">
        <w:rPr>
          <w:rFonts w:ascii="Times New Roman" w:hAnsi="Times New Roman" w:cs="Times New Roman"/>
          <w:sz w:val="20"/>
        </w:rPr>
        <w:t>Системы</w:t>
      </w:r>
      <w:r w:rsidRPr="00CC0FE1">
        <w:rPr>
          <w:rFonts w:ascii="Times New Roman" w:hAnsi="Times New Roman" w:cs="Times New Roman"/>
          <w:sz w:val="20"/>
        </w:rPr>
        <w:t xml:space="preserve"> </w:t>
      </w:r>
      <w:r w:rsidR="00487C80" w:rsidRPr="00CC0FE1">
        <w:rPr>
          <w:rFonts w:ascii="Times New Roman" w:hAnsi="Times New Roman" w:cs="Times New Roman"/>
          <w:sz w:val="20"/>
        </w:rPr>
        <w:t xml:space="preserve">Предоставляющей стороной Принимающей стороне </w:t>
      </w:r>
      <w:r w:rsidRPr="00CC0FE1">
        <w:rPr>
          <w:rFonts w:ascii="Times New Roman" w:hAnsi="Times New Roman" w:cs="Times New Roman"/>
          <w:sz w:val="20"/>
        </w:rPr>
        <w:t xml:space="preserve">для </w:t>
      </w:r>
      <w:r w:rsidR="005F3AB2" w:rsidRPr="00CC0FE1">
        <w:rPr>
          <w:rFonts w:ascii="Times New Roman" w:hAnsi="Times New Roman" w:cs="Times New Roman"/>
          <w:sz w:val="20"/>
        </w:rPr>
        <w:t xml:space="preserve">ее </w:t>
      </w:r>
      <w:r w:rsidRPr="00CC0FE1">
        <w:rPr>
          <w:rFonts w:ascii="Times New Roman" w:hAnsi="Times New Roman" w:cs="Times New Roman"/>
          <w:sz w:val="20"/>
        </w:rPr>
        <w:t xml:space="preserve">дальнейшего использования производится следующим образом: </w:t>
      </w:r>
      <w:r w:rsidR="001932A5" w:rsidRPr="00CC0FE1">
        <w:rPr>
          <w:rFonts w:ascii="Times New Roman" w:hAnsi="Times New Roman" w:cs="Times New Roman"/>
          <w:sz w:val="20"/>
        </w:rPr>
        <w:t xml:space="preserve">Предоставляющая сторона </w:t>
      </w:r>
      <w:r w:rsidR="00ED20AE" w:rsidRPr="00CC0FE1">
        <w:rPr>
          <w:rFonts w:ascii="Times New Roman" w:hAnsi="Times New Roman" w:cs="Times New Roman"/>
          <w:sz w:val="20"/>
        </w:rPr>
        <w:t xml:space="preserve">после заключения настоящего </w:t>
      </w:r>
      <w:r w:rsidR="00487C80" w:rsidRPr="00CC0FE1">
        <w:rPr>
          <w:rFonts w:ascii="Times New Roman" w:hAnsi="Times New Roman" w:cs="Times New Roman"/>
          <w:sz w:val="20"/>
        </w:rPr>
        <w:t xml:space="preserve">Соглашения </w:t>
      </w:r>
      <w:r w:rsidR="001932A5" w:rsidRPr="00CC0FE1">
        <w:rPr>
          <w:rFonts w:ascii="Times New Roman" w:hAnsi="Times New Roman" w:cs="Times New Roman"/>
          <w:sz w:val="20"/>
        </w:rPr>
        <w:t xml:space="preserve">направляет </w:t>
      </w:r>
      <w:r w:rsidR="005F3AB2" w:rsidRPr="00CC0FE1">
        <w:rPr>
          <w:rFonts w:ascii="Times New Roman" w:hAnsi="Times New Roman" w:cs="Times New Roman"/>
          <w:sz w:val="20"/>
        </w:rPr>
        <w:t xml:space="preserve">уполномоченному </w:t>
      </w:r>
      <w:r w:rsidR="001932A5" w:rsidRPr="00CC0FE1">
        <w:rPr>
          <w:rFonts w:ascii="Times New Roman" w:hAnsi="Times New Roman" w:cs="Times New Roman"/>
          <w:sz w:val="20"/>
        </w:rPr>
        <w:t>Принимающей сторон</w:t>
      </w:r>
      <w:r w:rsidR="005F3AB2" w:rsidRPr="00CC0FE1">
        <w:rPr>
          <w:rFonts w:ascii="Times New Roman" w:hAnsi="Times New Roman" w:cs="Times New Roman"/>
          <w:sz w:val="20"/>
        </w:rPr>
        <w:t xml:space="preserve">ой лицу, указанному в Приложении № </w:t>
      </w:r>
      <w:r w:rsidR="00CC0FE1" w:rsidRPr="00CC0FE1">
        <w:rPr>
          <w:rFonts w:ascii="Times New Roman" w:hAnsi="Times New Roman" w:cs="Times New Roman"/>
          <w:sz w:val="20"/>
        </w:rPr>
        <w:t>2</w:t>
      </w:r>
      <w:r w:rsidR="005F3AB2" w:rsidRPr="00CC0FE1">
        <w:rPr>
          <w:rFonts w:ascii="Times New Roman" w:hAnsi="Times New Roman" w:cs="Times New Roman"/>
          <w:sz w:val="20"/>
        </w:rPr>
        <w:t xml:space="preserve"> к Соглашению,</w:t>
      </w:r>
      <w:r w:rsidR="001932A5" w:rsidRPr="00CC0FE1">
        <w:rPr>
          <w:rFonts w:ascii="Times New Roman" w:hAnsi="Times New Roman" w:cs="Times New Roman"/>
          <w:sz w:val="20"/>
        </w:rPr>
        <w:t xml:space="preserve"> по электронной почте </w:t>
      </w:r>
      <w:r w:rsidR="005F3AB2" w:rsidRPr="00CC0FE1">
        <w:rPr>
          <w:rFonts w:ascii="Times New Roman" w:hAnsi="Times New Roman" w:cs="Times New Roman"/>
          <w:sz w:val="20"/>
        </w:rPr>
        <w:t xml:space="preserve"> </w:t>
      </w:r>
      <w:r w:rsidR="00ED20AE" w:rsidRPr="00CC0FE1">
        <w:rPr>
          <w:rFonts w:ascii="Times New Roman" w:hAnsi="Times New Roman" w:cs="Times New Roman"/>
          <w:sz w:val="20"/>
        </w:rPr>
        <w:t xml:space="preserve">электронное сообщение, содержащее ссылку, позволяющую </w:t>
      </w:r>
      <w:r w:rsidR="00487C80" w:rsidRPr="00CC0FE1">
        <w:rPr>
          <w:rFonts w:ascii="Times New Roman" w:hAnsi="Times New Roman" w:cs="Times New Roman"/>
          <w:sz w:val="20"/>
        </w:rPr>
        <w:t xml:space="preserve">Принимающей стороне </w:t>
      </w:r>
      <w:r w:rsidR="00ED20AE" w:rsidRPr="00CC0FE1">
        <w:rPr>
          <w:rFonts w:ascii="Times New Roman" w:hAnsi="Times New Roman" w:cs="Times New Roman"/>
          <w:sz w:val="20"/>
        </w:rPr>
        <w:t xml:space="preserve">скачать </w:t>
      </w:r>
      <w:r w:rsidR="00B81D02" w:rsidRPr="00CC0FE1">
        <w:rPr>
          <w:rFonts w:ascii="Times New Roman" w:hAnsi="Times New Roman" w:cs="Times New Roman"/>
          <w:sz w:val="20"/>
        </w:rPr>
        <w:t xml:space="preserve">дистрибутивы и/или </w:t>
      </w:r>
      <w:r w:rsidR="00ED20AE" w:rsidRPr="00CC0FE1">
        <w:rPr>
          <w:rFonts w:ascii="Times New Roman" w:hAnsi="Times New Roman" w:cs="Times New Roman"/>
          <w:sz w:val="20"/>
        </w:rPr>
        <w:t xml:space="preserve">архив с </w:t>
      </w:r>
      <w:r w:rsidR="00AC1CE9" w:rsidRPr="00CC0FE1">
        <w:rPr>
          <w:rFonts w:ascii="Times New Roman" w:hAnsi="Times New Roman" w:cs="Times New Roman"/>
          <w:sz w:val="20"/>
        </w:rPr>
        <w:t>Системой</w:t>
      </w:r>
      <w:r w:rsidR="00ED20AE" w:rsidRPr="00CC0FE1">
        <w:rPr>
          <w:rFonts w:ascii="Times New Roman" w:hAnsi="Times New Roman" w:cs="Times New Roman"/>
          <w:sz w:val="20"/>
        </w:rPr>
        <w:t xml:space="preserve"> и установить </w:t>
      </w:r>
      <w:r w:rsidR="00AC1CE9" w:rsidRPr="00CC0FE1">
        <w:rPr>
          <w:rFonts w:ascii="Times New Roman" w:hAnsi="Times New Roman" w:cs="Times New Roman"/>
          <w:sz w:val="20"/>
        </w:rPr>
        <w:t>Систему</w:t>
      </w:r>
      <w:r w:rsidR="00ED20AE" w:rsidRPr="00CC0FE1">
        <w:rPr>
          <w:rFonts w:ascii="Times New Roman" w:hAnsi="Times New Roman" w:cs="Times New Roman"/>
          <w:sz w:val="20"/>
        </w:rPr>
        <w:t xml:space="preserve"> на </w:t>
      </w:r>
      <w:r w:rsidR="00415AAD">
        <w:rPr>
          <w:rFonts w:ascii="Times New Roman" w:hAnsi="Times New Roman" w:cs="Times New Roman"/>
          <w:sz w:val="20"/>
        </w:rPr>
        <w:t>персональный компьютер</w:t>
      </w:r>
      <w:r w:rsidR="00ED20AE" w:rsidRPr="00CC0FE1">
        <w:rPr>
          <w:rFonts w:ascii="Times New Roman" w:hAnsi="Times New Roman" w:cs="Times New Roman"/>
          <w:sz w:val="20"/>
        </w:rPr>
        <w:t xml:space="preserve">, </w:t>
      </w:r>
      <w:r w:rsidR="00C70E1D" w:rsidRPr="00CC0FE1">
        <w:rPr>
          <w:rFonts w:ascii="Times New Roman" w:hAnsi="Times New Roman" w:cs="Times New Roman"/>
          <w:sz w:val="20"/>
        </w:rPr>
        <w:t>или</w:t>
      </w:r>
      <w:r w:rsidR="00ED20AE" w:rsidRPr="00CC0FE1">
        <w:rPr>
          <w:rFonts w:ascii="Times New Roman" w:hAnsi="Times New Roman" w:cs="Times New Roman"/>
          <w:sz w:val="20"/>
        </w:rPr>
        <w:t xml:space="preserve"> архив с </w:t>
      </w:r>
      <w:r w:rsidR="00AC1CE9" w:rsidRPr="00CC0FE1">
        <w:rPr>
          <w:rFonts w:ascii="Times New Roman" w:hAnsi="Times New Roman" w:cs="Times New Roman"/>
          <w:sz w:val="20"/>
        </w:rPr>
        <w:t>Системой</w:t>
      </w:r>
      <w:r w:rsidR="00C70E1D" w:rsidRPr="00CC0FE1">
        <w:rPr>
          <w:rFonts w:ascii="Times New Roman" w:hAnsi="Times New Roman" w:cs="Times New Roman"/>
          <w:sz w:val="20"/>
        </w:rPr>
        <w:t xml:space="preserve">, либо </w:t>
      </w:r>
      <w:r w:rsidR="006A1C8B">
        <w:rPr>
          <w:rFonts w:ascii="Times New Roman" w:hAnsi="Times New Roman" w:cs="Times New Roman"/>
          <w:sz w:val="20"/>
        </w:rPr>
        <w:t>направляет учетные данные, по которым предоставляется доступ к Системе (веб-ссылку</w:t>
      </w:r>
      <w:r w:rsidR="00925B1B">
        <w:rPr>
          <w:rFonts w:ascii="Times New Roman" w:hAnsi="Times New Roman" w:cs="Times New Roman"/>
          <w:sz w:val="20"/>
        </w:rPr>
        <w:t>,</w:t>
      </w:r>
      <w:r w:rsidR="006A1C8B">
        <w:rPr>
          <w:rFonts w:ascii="Times New Roman" w:hAnsi="Times New Roman" w:cs="Times New Roman"/>
          <w:sz w:val="20"/>
        </w:rPr>
        <w:t xml:space="preserve"> </w:t>
      </w:r>
      <w:r w:rsidR="00925B1B">
        <w:rPr>
          <w:rFonts w:ascii="Times New Roman" w:hAnsi="Times New Roman" w:cs="Times New Roman"/>
          <w:sz w:val="20"/>
        </w:rPr>
        <w:t>л</w:t>
      </w:r>
      <w:r w:rsidR="006A1C8B">
        <w:rPr>
          <w:rFonts w:ascii="Times New Roman" w:hAnsi="Times New Roman" w:cs="Times New Roman"/>
          <w:sz w:val="20"/>
        </w:rPr>
        <w:t xml:space="preserve">огин и пароль для </w:t>
      </w:r>
      <w:r w:rsidR="00C70E1D" w:rsidRPr="00CC0FE1">
        <w:rPr>
          <w:rFonts w:ascii="Times New Roman" w:hAnsi="Times New Roman" w:cs="Times New Roman"/>
          <w:sz w:val="20"/>
        </w:rPr>
        <w:t>доступа к Системе</w:t>
      </w:r>
      <w:r w:rsidR="006A1C8B">
        <w:rPr>
          <w:rFonts w:ascii="Times New Roman" w:hAnsi="Times New Roman" w:cs="Times New Roman"/>
          <w:sz w:val="20"/>
        </w:rPr>
        <w:t>)</w:t>
      </w:r>
      <w:r w:rsidR="001932A5" w:rsidRPr="00CC0FE1">
        <w:rPr>
          <w:rFonts w:ascii="Times New Roman" w:hAnsi="Times New Roman" w:cs="Times New Roman"/>
          <w:sz w:val="20"/>
        </w:rPr>
        <w:t>.</w:t>
      </w:r>
      <w:r w:rsidR="00D31CA3" w:rsidRPr="00CC0FE1">
        <w:rPr>
          <w:rFonts w:ascii="Times New Roman" w:hAnsi="Times New Roman" w:cs="Times New Roman"/>
          <w:sz w:val="20"/>
        </w:rPr>
        <w:t xml:space="preserve"> Принимающая сторона гарантирует, что доступ к указанной в настоящем пункте электронной почте имеют только работники Принимающей стороны, уполномоченные на использование Системы и предупрежденные о режиме конфиденциальности в отношении Системы и ее использования. </w:t>
      </w:r>
    </w:p>
    <w:p w14:paraId="533569CB" w14:textId="0ABCEDB4" w:rsidR="003205DD" w:rsidRPr="00CC0FE1" w:rsidRDefault="00ED20AE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Принимающая сторона самостоятельно скачивает </w:t>
      </w:r>
      <w:r w:rsidR="00AC1CE9" w:rsidRPr="00CC0FE1">
        <w:rPr>
          <w:rFonts w:ascii="Times New Roman" w:hAnsi="Times New Roman" w:cs="Times New Roman"/>
          <w:sz w:val="20"/>
        </w:rPr>
        <w:t>Систему</w:t>
      </w:r>
      <w:r w:rsidRPr="00CC0FE1">
        <w:rPr>
          <w:rFonts w:ascii="Times New Roman" w:hAnsi="Times New Roman" w:cs="Times New Roman"/>
          <w:sz w:val="20"/>
        </w:rPr>
        <w:t xml:space="preserve"> и устанавливает </w:t>
      </w:r>
      <w:r w:rsidR="00AC1CE9" w:rsidRPr="00CC0FE1">
        <w:rPr>
          <w:rFonts w:ascii="Times New Roman" w:hAnsi="Times New Roman" w:cs="Times New Roman"/>
          <w:sz w:val="20"/>
        </w:rPr>
        <w:t>ее</w:t>
      </w:r>
      <w:r w:rsidRPr="00CC0FE1">
        <w:rPr>
          <w:rFonts w:ascii="Times New Roman" w:hAnsi="Times New Roman" w:cs="Times New Roman"/>
          <w:sz w:val="20"/>
        </w:rPr>
        <w:t xml:space="preserve"> на </w:t>
      </w:r>
      <w:r w:rsidR="00415AAD">
        <w:rPr>
          <w:rFonts w:ascii="Times New Roman" w:hAnsi="Times New Roman" w:cs="Times New Roman"/>
          <w:sz w:val="20"/>
        </w:rPr>
        <w:t>персональный компьютер</w:t>
      </w:r>
      <w:r w:rsidR="005F3AB2" w:rsidRPr="00CC0FE1">
        <w:rPr>
          <w:rFonts w:ascii="Times New Roman" w:hAnsi="Times New Roman" w:cs="Times New Roman"/>
          <w:sz w:val="20"/>
        </w:rPr>
        <w:t xml:space="preserve"> (в случае направления Пред</w:t>
      </w:r>
      <w:r w:rsidR="00415AAD">
        <w:rPr>
          <w:rFonts w:ascii="Times New Roman" w:hAnsi="Times New Roman" w:cs="Times New Roman"/>
          <w:sz w:val="20"/>
        </w:rPr>
        <w:t>о</w:t>
      </w:r>
      <w:r w:rsidR="005F3AB2" w:rsidRPr="00CC0FE1">
        <w:rPr>
          <w:rFonts w:ascii="Times New Roman" w:hAnsi="Times New Roman" w:cs="Times New Roman"/>
          <w:sz w:val="20"/>
        </w:rPr>
        <w:t>ставляющей стороной архива или дистрибутива) либо осуществляет доступ к Системе с веб-страницы при помощи полученных логинов и паролей от Пред</w:t>
      </w:r>
      <w:r w:rsidR="00415AAD">
        <w:rPr>
          <w:rFonts w:ascii="Times New Roman" w:hAnsi="Times New Roman" w:cs="Times New Roman"/>
          <w:sz w:val="20"/>
        </w:rPr>
        <w:t>о</w:t>
      </w:r>
      <w:r w:rsidR="005F3AB2" w:rsidRPr="00CC0FE1">
        <w:rPr>
          <w:rFonts w:ascii="Times New Roman" w:hAnsi="Times New Roman" w:cs="Times New Roman"/>
          <w:sz w:val="20"/>
        </w:rPr>
        <w:t>ставляющей стороны</w:t>
      </w:r>
      <w:r w:rsidRPr="00CC0FE1">
        <w:rPr>
          <w:rFonts w:ascii="Times New Roman" w:hAnsi="Times New Roman" w:cs="Times New Roman"/>
          <w:sz w:val="20"/>
        </w:rPr>
        <w:t>.</w:t>
      </w:r>
    </w:p>
    <w:p w14:paraId="4328680A" w14:textId="6BC3BC36" w:rsidR="00ED20AE" w:rsidRPr="00CC0FE1" w:rsidRDefault="00ED20AE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lastRenderedPageBreak/>
        <w:t xml:space="preserve">Право использования </w:t>
      </w:r>
      <w:r w:rsidR="00AC1CE9" w:rsidRPr="00CC0FE1">
        <w:rPr>
          <w:rFonts w:ascii="Times New Roman" w:hAnsi="Times New Roman" w:cs="Times New Roman"/>
          <w:sz w:val="20"/>
        </w:rPr>
        <w:t>Системы</w:t>
      </w:r>
      <w:r w:rsidRPr="00CC0FE1">
        <w:rPr>
          <w:rFonts w:ascii="Times New Roman" w:hAnsi="Times New Roman" w:cs="Times New Roman"/>
          <w:sz w:val="20"/>
        </w:rPr>
        <w:t xml:space="preserve"> считается принятым Принимающей стороной с даты направления Пред</w:t>
      </w:r>
      <w:r w:rsidR="00415AAD">
        <w:rPr>
          <w:rFonts w:ascii="Times New Roman" w:hAnsi="Times New Roman" w:cs="Times New Roman"/>
          <w:sz w:val="20"/>
        </w:rPr>
        <w:t>о</w:t>
      </w:r>
      <w:r w:rsidRPr="00CC0FE1">
        <w:rPr>
          <w:rFonts w:ascii="Times New Roman" w:hAnsi="Times New Roman" w:cs="Times New Roman"/>
          <w:sz w:val="20"/>
        </w:rPr>
        <w:t>ставляющей стороной электронного сообщения в порядке, определенном в п. 2.2 Соглашения.</w:t>
      </w:r>
    </w:p>
    <w:p w14:paraId="355F936B" w14:textId="77777777" w:rsidR="00D31CA3" w:rsidRPr="00CC0FE1" w:rsidRDefault="00D31CA3" w:rsidP="00CC0FE1">
      <w:pPr>
        <w:pStyle w:val="ConsPlusNormal"/>
        <w:ind w:left="450"/>
        <w:jc w:val="both"/>
        <w:rPr>
          <w:rFonts w:ascii="Times New Roman" w:hAnsi="Times New Roman" w:cs="Times New Roman"/>
          <w:sz w:val="20"/>
        </w:rPr>
      </w:pPr>
    </w:p>
    <w:p w14:paraId="002C1291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ПРАВА И ОБЯЗАННОСТИ СТОРОН</w:t>
      </w:r>
    </w:p>
    <w:p w14:paraId="35D0EA5E" w14:textId="77777777" w:rsidR="003205DD" w:rsidRPr="00ED70B7" w:rsidRDefault="00487C80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Принимающая</w:t>
      </w:r>
      <w:r w:rsidR="003205DD" w:rsidRPr="00CC0FE1">
        <w:rPr>
          <w:rFonts w:ascii="Times New Roman" w:hAnsi="Times New Roman" w:cs="Times New Roman"/>
          <w:sz w:val="20"/>
        </w:rPr>
        <w:t xml:space="preserve"> </w:t>
      </w:r>
      <w:r w:rsidR="003205DD" w:rsidRPr="00ED70B7">
        <w:rPr>
          <w:rFonts w:ascii="Times New Roman" w:hAnsi="Times New Roman" w:cs="Times New Roman"/>
          <w:sz w:val="20"/>
        </w:rPr>
        <w:t>сторона обязуется:</w:t>
      </w:r>
    </w:p>
    <w:p w14:paraId="754DEAE5" w14:textId="2ED83AF8" w:rsidR="00ED70B7" w:rsidRPr="00ED70B7" w:rsidRDefault="000F5F24" w:rsidP="000F5F24">
      <w:pPr>
        <w:pStyle w:val="ConsPlusNormal"/>
        <w:tabs>
          <w:tab w:val="right" w:pos="1134"/>
        </w:tabs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926468" w:rsidRPr="00ED70B7">
        <w:rPr>
          <w:rFonts w:ascii="Times New Roman" w:hAnsi="Times New Roman" w:cs="Times New Roman"/>
          <w:sz w:val="20"/>
        </w:rPr>
        <w:t>- о</w:t>
      </w:r>
      <w:r w:rsidR="0029457A" w:rsidRPr="00ED70B7">
        <w:rPr>
          <w:rFonts w:ascii="Times New Roman" w:hAnsi="Times New Roman" w:cs="Times New Roman"/>
          <w:sz w:val="20"/>
        </w:rPr>
        <w:t xml:space="preserve">беспечивать сохранность </w:t>
      </w:r>
      <w:r w:rsidR="00590FF6" w:rsidRPr="00ED70B7">
        <w:rPr>
          <w:rFonts w:ascii="Times New Roman" w:hAnsi="Times New Roman" w:cs="Times New Roman"/>
          <w:sz w:val="20"/>
        </w:rPr>
        <w:t>Системы</w:t>
      </w:r>
      <w:r w:rsidR="0029457A" w:rsidRPr="00ED70B7">
        <w:rPr>
          <w:rFonts w:ascii="Times New Roman" w:hAnsi="Times New Roman" w:cs="Times New Roman"/>
          <w:sz w:val="20"/>
        </w:rPr>
        <w:t xml:space="preserve"> </w:t>
      </w:r>
      <w:r w:rsidR="00210B5F">
        <w:rPr>
          <w:rFonts w:ascii="Times New Roman" w:hAnsi="Times New Roman" w:cs="Times New Roman"/>
          <w:sz w:val="20"/>
        </w:rPr>
        <w:t>и</w:t>
      </w:r>
      <w:r w:rsidR="0029457A" w:rsidRPr="00ED70B7">
        <w:rPr>
          <w:rFonts w:ascii="Times New Roman" w:hAnsi="Times New Roman" w:cs="Times New Roman"/>
          <w:sz w:val="20"/>
        </w:rPr>
        <w:t xml:space="preserve"> </w:t>
      </w:r>
      <w:r w:rsidR="00590FF6" w:rsidRPr="00ED70B7">
        <w:rPr>
          <w:rFonts w:ascii="Times New Roman" w:hAnsi="Times New Roman" w:cs="Times New Roman"/>
          <w:sz w:val="20"/>
        </w:rPr>
        <w:t>ее</w:t>
      </w:r>
      <w:r w:rsidR="0029457A" w:rsidRPr="00ED70B7">
        <w:rPr>
          <w:rFonts w:ascii="Times New Roman" w:hAnsi="Times New Roman" w:cs="Times New Roman"/>
          <w:sz w:val="20"/>
        </w:rPr>
        <w:t xml:space="preserve"> отдельных частей и компонентов от возможности доступа к ним третьих лиц</w:t>
      </w:r>
      <w:r w:rsidR="00590FF6" w:rsidRPr="00ED70B7">
        <w:rPr>
          <w:rFonts w:ascii="Times New Roman" w:hAnsi="Times New Roman" w:cs="Times New Roman"/>
          <w:sz w:val="20"/>
        </w:rPr>
        <w:t xml:space="preserve"> и их копирования</w:t>
      </w:r>
      <w:r w:rsidR="0029457A" w:rsidRPr="00ED70B7">
        <w:rPr>
          <w:rFonts w:ascii="Times New Roman" w:hAnsi="Times New Roman" w:cs="Times New Roman"/>
          <w:sz w:val="20"/>
        </w:rPr>
        <w:t>.</w:t>
      </w:r>
    </w:p>
    <w:p w14:paraId="0F4587D1" w14:textId="3571672D" w:rsidR="008D1248" w:rsidRPr="00ED70B7" w:rsidRDefault="00926468" w:rsidP="00ED70B7">
      <w:pPr>
        <w:pStyle w:val="ConsPlusNormal"/>
        <w:tabs>
          <w:tab w:val="right" w:pos="1134"/>
        </w:tabs>
        <w:ind w:firstLine="709"/>
        <w:jc w:val="both"/>
        <w:rPr>
          <w:rFonts w:ascii="Times New Roman" w:hAnsi="Times New Roman" w:cs="Times New Roman"/>
          <w:sz w:val="20"/>
        </w:rPr>
      </w:pPr>
      <w:r w:rsidRPr="00ED70B7">
        <w:rPr>
          <w:rFonts w:ascii="Times New Roman" w:hAnsi="Times New Roman" w:cs="Times New Roman"/>
          <w:sz w:val="20"/>
        </w:rPr>
        <w:t xml:space="preserve">- </w:t>
      </w:r>
      <w:r w:rsidR="0029457A" w:rsidRPr="00ED70B7">
        <w:rPr>
          <w:rFonts w:ascii="Times New Roman" w:hAnsi="Times New Roman" w:cs="Times New Roman"/>
          <w:sz w:val="20"/>
        </w:rPr>
        <w:t xml:space="preserve">не размещать </w:t>
      </w:r>
      <w:r w:rsidR="00590FF6" w:rsidRPr="00ED70B7">
        <w:rPr>
          <w:rFonts w:ascii="Times New Roman" w:hAnsi="Times New Roman" w:cs="Times New Roman"/>
          <w:sz w:val="20"/>
        </w:rPr>
        <w:t xml:space="preserve">Систему </w:t>
      </w:r>
      <w:r w:rsidRPr="00ED70B7">
        <w:rPr>
          <w:rFonts w:ascii="Times New Roman" w:hAnsi="Times New Roman" w:cs="Times New Roman"/>
          <w:sz w:val="20"/>
        </w:rPr>
        <w:t>и/</w:t>
      </w:r>
      <w:r w:rsidR="00590FF6" w:rsidRPr="00ED70B7">
        <w:rPr>
          <w:rFonts w:ascii="Times New Roman" w:hAnsi="Times New Roman" w:cs="Times New Roman"/>
          <w:sz w:val="20"/>
        </w:rPr>
        <w:t>или ее отдельные компоненты</w:t>
      </w:r>
      <w:r w:rsidR="006F44E6" w:rsidRPr="00ED70B7">
        <w:rPr>
          <w:rFonts w:ascii="Times New Roman" w:hAnsi="Times New Roman" w:cs="Times New Roman"/>
          <w:sz w:val="20"/>
        </w:rPr>
        <w:t xml:space="preserve">, за исключением компонентов, которые являются открытыми источниками </w:t>
      </w:r>
      <w:r w:rsidR="006F44E6" w:rsidRPr="003A108F">
        <w:rPr>
          <w:rFonts w:ascii="Times New Roman" w:hAnsi="Times New Roman" w:cs="Times New Roman"/>
          <w:sz w:val="20"/>
        </w:rPr>
        <w:t>данных,</w:t>
      </w:r>
      <w:r w:rsidR="00590FF6" w:rsidRPr="00ED70B7">
        <w:rPr>
          <w:rFonts w:ascii="Times New Roman" w:hAnsi="Times New Roman" w:cs="Times New Roman"/>
          <w:sz w:val="20"/>
        </w:rPr>
        <w:t xml:space="preserve"> </w:t>
      </w:r>
      <w:r w:rsidR="0029457A" w:rsidRPr="00ED70B7">
        <w:rPr>
          <w:rFonts w:ascii="Times New Roman" w:hAnsi="Times New Roman" w:cs="Times New Roman"/>
          <w:sz w:val="20"/>
        </w:rPr>
        <w:t>в свободном доступе</w:t>
      </w:r>
      <w:r w:rsidR="00210B5F">
        <w:rPr>
          <w:rFonts w:ascii="Times New Roman" w:hAnsi="Times New Roman" w:cs="Times New Roman"/>
          <w:sz w:val="20"/>
        </w:rPr>
        <w:t xml:space="preserve">, позволяющем </w:t>
      </w:r>
      <w:r w:rsidR="000F5F24">
        <w:rPr>
          <w:rFonts w:ascii="Times New Roman" w:hAnsi="Times New Roman" w:cs="Times New Roman"/>
          <w:sz w:val="20"/>
        </w:rPr>
        <w:t>третьим</w:t>
      </w:r>
      <w:r w:rsidR="000F5F24" w:rsidRPr="00ED70B7">
        <w:rPr>
          <w:rFonts w:ascii="Times New Roman" w:hAnsi="Times New Roman" w:cs="Times New Roman"/>
          <w:sz w:val="20"/>
        </w:rPr>
        <w:t xml:space="preserve"> лиц</w:t>
      </w:r>
      <w:r w:rsidR="000F5F24">
        <w:rPr>
          <w:rFonts w:ascii="Times New Roman" w:hAnsi="Times New Roman" w:cs="Times New Roman"/>
          <w:sz w:val="20"/>
        </w:rPr>
        <w:t xml:space="preserve">ам </w:t>
      </w:r>
      <w:r w:rsidR="00210B5F">
        <w:rPr>
          <w:rFonts w:ascii="Times New Roman" w:hAnsi="Times New Roman" w:cs="Times New Roman"/>
          <w:sz w:val="20"/>
        </w:rPr>
        <w:t>скопировать и несанкциони</w:t>
      </w:r>
      <w:r w:rsidR="000F5F24">
        <w:rPr>
          <w:rFonts w:ascii="Times New Roman" w:hAnsi="Times New Roman" w:cs="Times New Roman"/>
          <w:sz w:val="20"/>
        </w:rPr>
        <w:t xml:space="preserve">рованно использовать Систему и ее компоненты. </w:t>
      </w:r>
      <w:r w:rsidR="00210B5F">
        <w:rPr>
          <w:rFonts w:ascii="Times New Roman" w:hAnsi="Times New Roman" w:cs="Times New Roman"/>
          <w:sz w:val="20"/>
        </w:rPr>
        <w:t xml:space="preserve">Допускается размещение </w:t>
      </w:r>
      <w:r w:rsidR="000F5F24" w:rsidRPr="00ED70B7">
        <w:rPr>
          <w:rFonts w:ascii="Times New Roman" w:hAnsi="Times New Roman" w:cs="Times New Roman"/>
          <w:sz w:val="20"/>
        </w:rPr>
        <w:t>компонентов, которые являются открытыми источниками данных</w:t>
      </w:r>
      <w:r w:rsidR="000F5F24">
        <w:rPr>
          <w:rFonts w:ascii="Times New Roman" w:hAnsi="Times New Roman" w:cs="Times New Roman"/>
          <w:sz w:val="20"/>
        </w:rPr>
        <w:t xml:space="preserve">, </w:t>
      </w:r>
      <w:r w:rsidR="00210B5F">
        <w:rPr>
          <w:rFonts w:ascii="Times New Roman" w:hAnsi="Times New Roman" w:cs="Times New Roman"/>
          <w:sz w:val="20"/>
        </w:rPr>
        <w:t xml:space="preserve">на сайте Принимающей </w:t>
      </w:r>
      <w:r w:rsidR="000F5F24">
        <w:rPr>
          <w:rFonts w:ascii="Times New Roman" w:hAnsi="Times New Roman" w:cs="Times New Roman"/>
          <w:sz w:val="20"/>
        </w:rPr>
        <w:t>стороны.</w:t>
      </w:r>
    </w:p>
    <w:p w14:paraId="7EC5611A" w14:textId="1C8796A4" w:rsidR="00590FF6" w:rsidRPr="00CC0FE1" w:rsidRDefault="008D1248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ED70B7">
        <w:rPr>
          <w:rFonts w:ascii="Times New Roman" w:hAnsi="Times New Roman" w:cs="Times New Roman"/>
          <w:sz w:val="20"/>
        </w:rPr>
        <w:t xml:space="preserve">Принимающая сторона обязана </w:t>
      </w:r>
      <w:r w:rsidR="00926468" w:rsidRPr="00ED70B7">
        <w:rPr>
          <w:rFonts w:ascii="Times New Roman" w:hAnsi="Times New Roman" w:cs="Times New Roman"/>
          <w:sz w:val="20"/>
        </w:rPr>
        <w:t>п</w:t>
      </w:r>
      <w:r w:rsidR="00590FF6" w:rsidRPr="00ED70B7">
        <w:rPr>
          <w:rFonts w:ascii="Times New Roman" w:hAnsi="Times New Roman" w:cs="Times New Roman"/>
          <w:sz w:val="20"/>
        </w:rPr>
        <w:t xml:space="preserve">исьменно </w:t>
      </w:r>
      <w:r w:rsidRPr="00ED70B7">
        <w:rPr>
          <w:rFonts w:ascii="Times New Roman" w:hAnsi="Times New Roman" w:cs="Times New Roman"/>
          <w:sz w:val="20"/>
        </w:rPr>
        <w:t xml:space="preserve">уведомлять </w:t>
      </w:r>
      <w:r w:rsidR="00590FF6" w:rsidRPr="00ED70B7">
        <w:rPr>
          <w:rFonts w:ascii="Times New Roman" w:hAnsi="Times New Roman" w:cs="Times New Roman"/>
          <w:sz w:val="20"/>
        </w:rPr>
        <w:t>Предоставляющую сторону о любом ставшем известном случае несанкционированного использования</w:t>
      </w:r>
      <w:r w:rsidR="00590FF6" w:rsidRPr="00CC0FE1">
        <w:rPr>
          <w:rFonts w:ascii="Times New Roman" w:hAnsi="Times New Roman" w:cs="Times New Roman"/>
          <w:sz w:val="20"/>
        </w:rPr>
        <w:t xml:space="preserve"> </w:t>
      </w:r>
      <w:r w:rsidRPr="00CC0FE1">
        <w:rPr>
          <w:rFonts w:ascii="Times New Roman" w:hAnsi="Times New Roman" w:cs="Times New Roman"/>
          <w:sz w:val="20"/>
        </w:rPr>
        <w:t xml:space="preserve">Системы </w:t>
      </w:r>
      <w:r w:rsidR="00590FF6" w:rsidRPr="00CC0FE1">
        <w:rPr>
          <w:rFonts w:ascii="Times New Roman" w:hAnsi="Times New Roman" w:cs="Times New Roman"/>
          <w:sz w:val="20"/>
        </w:rPr>
        <w:t>третьими лицами.</w:t>
      </w:r>
    </w:p>
    <w:p w14:paraId="555B36A6" w14:textId="77777777" w:rsidR="00E42500" w:rsidRPr="00CC0FE1" w:rsidRDefault="00E42500" w:rsidP="00CC0FE1">
      <w:pPr>
        <w:numPr>
          <w:ilvl w:val="1"/>
          <w:numId w:val="2"/>
        </w:numPr>
        <w:tabs>
          <w:tab w:val="left" w:pos="851"/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 xml:space="preserve">Каждая из Сторон при заключении и исполнении настоящего Соглашения должна </w:t>
      </w:r>
      <w:r w:rsidRPr="00CC0FE1">
        <w:rPr>
          <w:rFonts w:ascii="Times New Roman" w:hAnsi="Times New Roman" w:cs="Times New Roman"/>
          <w:bCs/>
          <w:sz w:val="20"/>
          <w:szCs w:val="20"/>
        </w:rPr>
        <w:t>принимать все необходимые меры по защите от неправомерного распространения информации, предоставляемой ей другой стороной,</w:t>
      </w:r>
      <w:r w:rsidRPr="00CC0FE1">
        <w:rPr>
          <w:rFonts w:ascii="Times New Roman" w:hAnsi="Times New Roman" w:cs="Times New Roman"/>
          <w:sz w:val="20"/>
          <w:szCs w:val="20"/>
        </w:rPr>
        <w:t xml:space="preserve"> соблюдать рекомендации, правила и требования другой Стороны для сохранения ее служебной или коммерческой тайны, проявляя при этом осмотрительность и умение, принимать необходимые меры к предотвращению или уменьшению ущерба, который может возникнуть в результате нарушения сохранности служебной или коммерческой тайны.</w:t>
      </w:r>
    </w:p>
    <w:p w14:paraId="207DAF7F" w14:textId="17BF8670" w:rsidR="00926468" w:rsidRPr="00CC0FE1" w:rsidRDefault="00E42500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Cs/>
          <w:sz w:val="20"/>
        </w:rPr>
        <w:t xml:space="preserve">До истечения срока действия настоящего Соглашения </w:t>
      </w:r>
      <w:r w:rsidR="00926468" w:rsidRPr="00CC0FE1">
        <w:rPr>
          <w:rFonts w:ascii="Times New Roman" w:hAnsi="Times New Roman" w:cs="Times New Roman"/>
          <w:bCs/>
          <w:sz w:val="20"/>
        </w:rPr>
        <w:t>Пред</w:t>
      </w:r>
      <w:r w:rsidR="00415AAD">
        <w:rPr>
          <w:rFonts w:ascii="Times New Roman" w:hAnsi="Times New Roman" w:cs="Times New Roman"/>
          <w:bCs/>
          <w:sz w:val="20"/>
        </w:rPr>
        <w:t>о</w:t>
      </w:r>
      <w:r w:rsidR="00926468" w:rsidRPr="00CC0FE1">
        <w:rPr>
          <w:rFonts w:ascii="Times New Roman" w:hAnsi="Times New Roman" w:cs="Times New Roman"/>
          <w:bCs/>
          <w:sz w:val="20"/>
        </w:rPr>
        <w:t>ставляющая сторона</w:t>
      </w:r>
      <w:r w:rsidRPr="00CC0FE1">
        <w:rPr>
          <w:rFonts w:ascii="Times New Roman" w:hAnsi="Times New Roman" w:cs="Times New Roman"/>
          <w:bCs/>
          <w:sz w:val="20"/>
        </w:rPr>
        <w:t xml:space="preserve">, по запросу </w:t>
      </w:r>
      <w:r w:rsidR="00926468" w:rsidRPr="00CC0FE1">
        <w:rPr>
          <w:rFonts w:ascii="Times New Roman" w:hAnsi="Times New Roman" w:cs="Times New Roman"/>
          <w:bCs/>
          <w:sz w:val="20"/>
        </w:rPr>
        <w:t>Принимающей стороны, обязана</w:t>
      </w:r>
      <w:r w:rsidRPr="00CC0FE1">
        <w:rPr>
          <w:rFonts w:ascii="Times New Roman" w:hAnsi="Times New Roman" w:cs="Times New Roman"/>
          <w:bCs/>
          <w:sz w:val="20"/>
        </w:rPr>
        <w:t xml:space="preserve"> предоставить информацию об условиях и возможностях дальнейшего использования Системы. </w:t>
      </w:r>
    </w:p>
    <w:p w14:paraId="7AE84130" w14:textId="0CD7FF9F" w:rsidR="006F2E5C" w:rsidRPr="00CC0FE1" w:rsidRDefault="006F2E5C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Cs/>
          <w:sz w:val="20"/>
        </w:rPr>
        <w:t>Принимающая сторона по прекращении срока действия настоящего Соглашения обязана прекратить использование Системы и уничтожить все ее экземпляры и ссылки, полученные от Пред</w:t>
      </w:r>
      <w:r w:rsidR="00415AAD">
        <w:rPr>
          <w:rFonts w:ascii="Times New Roman" w:hAnsi="Times New Roman" w:cs="Times New Roman"/>
          <w:bCs/>
          <w:sz w:val="20"/>
        </w:rPr>
        <w:t>о</w:t>
      </w:r>
      <w:r w:rsidRPr="00CC0FE1">
        <w:rPr>
          <w:rFonts w:ascii="Times New Roman" w:hAnsi="Times New Roman" w:cs="Times New Roman"/>
          <w:bCs/>
          <w:sz w:val="20"/>
        </w:rPr>
        <w:t xml:space="preserve">ставляющей стороны, если Сторонами не согласовано иное. </w:t>
      </w:r>
    </w:p>
    <w:p w14:paraId="38D55E7B" w14:textId="70E5DDA1" w:rsidR="00E42500" w:rsidRPr="00CC0FE1" w:rsidRDefault="00E42500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Cs/>
          <w:sz w:val="20"/>
        </w:rPr>
        <w:t xml:space="preserve">В случае прекращения взаимодействия </w:t>
      </w:r>
      <w:r w:rsidR="00926468" w:rsidRPr="00CC0FE1">
        <w:rPr>
          <w:rFonts w:ascii="Times New Roman" w:hAnsi="Times New Roman" w:cs="Times New Roman"/>
          <w:bCs/>
          <w:sz w:val="20"/>
        </w:rPr>
        <w:t>Сторон</w:t>
      </w:r>
      <w:r w:rsidRPr="00CC0FE1">
        <w:rPr>
          <w:rFonts w:ascii="Times New Roman" w:hAnsi="Times New Roman" w:cs="Times New Roman"/>
          <w:bCs/>
          <w:sz w:val="20"/>
        </w:rPr>
        <w:t xml:space="preserve">, не позднее чем </w:t>
      </w:r>
      <w:r w:rsidR="00926468" w:rsidRPr="00CC0FE1">
        <w:rPr>
          <w:rFonts w:ascii="Times New Roman" w:hAnsi="Times New Roman" w:cs="Times New Roman"/>
          <w:bCs/>
          <w:sz w:val="20"/>
        </w:rPr>
        <w:t>по истечении</w:t>
      </w:r>
      <w:r w:rsidRPr="00CC0FE1">
        <w:rPr>
          <w:rFonts w:ascii="Times New Roman" w:hAnsi="Times New Roman" w:cs="Times New Roman"/>
          <w:bCs/>
          <w:sz w:val="20"/>
        </w:rPr>
        <w:t xml:space="preserve"> 1 (</w:t>
      </w:r>
      <w:r w:rsidR="00926468" w:rsidRPr="00CC0FE1">
        <w:rPr>
          <w:rFonts w:ascii="Times New Roman" w:hAnsi="Times New Roman" w:cs="Times New Roman"/>
          <w:bCs/>
          <w:sz w:val="20"/>
        </w:rPr>
        <w:t>Одного</w:t>
      </w:r>
      <w:r w:rsidRPr="00CC0FE1">
        <w:rPr>
          <w:rFonts w:ascii="Times New Roman" w:hAnsi="Times New Roman" w:cs="Times New Roman"/>
          <w:bCs/>
          <w:sz w:val="20"/>
        </w:rPr>
        <w:t>) месяц</w:t>
      </w:r>
      <w:r w:rsidR="00926468" w:rsidRPr="00CC0FE1">
        <w:rPr>
          <w:rFonts w:ascii="Times New Roman" w:hAnsi="Times New Roman" w:cs="Times New Roman"/>
          <w:bCs/>
          <w:sz w:val="20"/>
        </w:rPr>
        <w:t>а</w:t>
      </w:r>
      <w:r w:rsidRPr="00CC0FE1">
        <w:rPr>
          <w:rFonts w:ascii="Times New Roman" w:hAnsi="Times New Roman" w:cs="Times New Roman"/>
          <w:bCs/>
          <w:sz w:val="20"/>
        </w:rPr>
        <w:t xml:space="preserve"> после окончания срока действия Соглашения, </w:t>
      </w:r>
      <w:r w:rsidR="00926468" w:rsidRPr="00CC0FE1">
        <w:rPr>
          <w:rFonts w:ascii="Times New Roman" w:hAnsi="Times New Roman" w:cs="Times New Roman"/>
          <w:bCs/>
          <w:sz w:val="20"/>
        </w:rPr>
        <w:t>Пред</w:t>
      </w:r>
      <w:r w:rsidR="00415AAD">
        <w:rPr>
          <w:rFonts w:ascii="Times New Roman" w:hAnsi="Times New Roman" w:cs="Times New Roman"/>
          <w:bCs/>
          <w:sz w:val="20"/>
        </w:rPr>
        <w:t>о</w:t>
      </w:r>
      <w:r w:rsidR="00926468" w:rsidRPr="00CC0FE1">
        <w:rPr>
          <w:rFonts w:ascii="Times New Roman" w:hAnsi="Times New Roman" w:cs="Times New Roman"/>
          <w:bCs/>
          <w:sz w:val="20"/>
        </w:rPr>
        <w:t>ставляющая сторона обязана</w:t>
      </w:r>
      <w:r w:rsidRPr="00CC0FE1">
        <w:rPr>
          <w:rFonts w:ascii="Times New Roman" w:hAnsi="Times New Roman" w:cs="Times New Roman"/>
          <w:bCs/>
          <w:sz w:val="20"/>
        </w:rPr>
        <w:t xml:space="preserve"> передать архив ранее накопленной в Системе информации ее первоначальному адресату – </w:t>
      </w:r>
      <w:r w:rsidR="00926468" w:rsidRPr="00CC0FE1">
        <w:rPr>
          <w:rFonts w:ascii="Times New Roman" w:hAnsi="Times New Roman" w:cs="Times New Roman"/>
          <w:bCs/>
          <w:sz w:val="20"/>
        </w:rPr>
        <w:t>Принимающей стороне</w:t>
      </w:r>
      <w:r w:rsidRPr="00CC0FE1">
        <w:rPr>
          <w:rFonts w:ascii="Times New Roman" w:hAnsi="Times New Roman" w:cs="Times New Roman"/>
          <w:bCs/>
          <w:sz w:val="20"/>
        </w:rPr>
        <w:t xml:space="preserve"> по </w:t>
      </w:r>
      <w:r w:rsidR="00926468" w:rsidRPr="00CC0FE1">
        <w:rPr>
          <w:rFonts w:ascii="Times New Roman" w:hAnsi="Times New Roman" w:cs="Times New Roman"/>
          <w:bCs/>
          <w:sz w:val="20"/>
        </w:rPr>
        <w:t>ее</w:t>
      </w:r>
      <w:r w:rsidRPr="00CC0FE1">
        <w:rPr>
          <w:rFonts w:ascii="Times New Roman" w:hAnsi="Times New Roman" w:cs="Times New Roman"/>
          <w:bCs/>
          <w:sz w:val="20"/>
        </w:rPr>
        <w:t xml:space="preserve"> запросу. </w:t>
      </w:r>
    </w:p>
    <w:p w14:paraId="6C9675CA" w14:textId="176DE31B" w:rsidR="003205DD" w:rsidRPr="00D40561" w:rsidRDefault="006F2E5C" w:rsidP="00CC0FE1">
      <w:pPr>
        <w:numPr>
          <w:ilvl w:val="1"/>
          <w:numId w:val="2"/>
        </w:numPr>
        <w:tabs>
          <w:tab w:val="left" w:pos="851"/>
          <w:tab w:val="righ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</w:rPr>
      </w:pPr>
      <w:r w:rsidRPr="00D40561">
        <w:rPr>
          <w:rFonts w:ascii="Times New Roman" w:hAnsi="Times New Roman" w:cs="Times New Roman"/>
          <w:bCs/>
          <w:sz w:val="20"/>
          <w:szCs w:val="20"/>
        </w:rPr>
        <w:t xml:space="preserve">В случае, если при настройке компонентов Системы Стороны пришли к соглашению обеспечить синхронизацию нормативно-справочной информации с Единой Информационно-Аналитической Системой «Федеральный орган регулирования – Региональные органы регулирования – Субъекты регулирования» (далее «ЕИАС»), Принимающая сторона оформляет надлежащим образом и направляет в адрес Предоставляющей стороны Приложение № </w:t>
      </w:r>
      <w:r w:rsidR="00CC0FE1" w:rsidRPr="00D40561">
        <w:rPr>
          <w:rFonts w:ascii="Times New Roman" w:hAnsi="Times New Roman" w:cs="Times New Roman"/>
          <w:bCs/>
          <w:sz w:val="20"/>
          <w:szCs w:val="20"/>
        </w:rPr>
        <w:t>3</w:t>
      </w:r>
      <w:r w:rsidR="00925B1B" w:rsidRPr="00D405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0332" w:rsidRPr="00D40561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D40561">
        <w:rPr>
          <w:rFonts w:ascii="Times New Roman" w:hAnsi="Times New Roman" w:cs="Times New Roman"/>
          <w:bCs/>
          <w:sz w:val="20"/>
          <w:szCs w:val="20"/>
        </w:rPr>
        <w:t>настоящему Соглашению</w:t>
      </w:r>
      <w:r w:rsidR="00C01E28" w:rsidRPr="00D40561">
        <w:rPr>
          <w:rFonts w:ascii="Times New Roman" w:hAnsi="Times New Roman" w:cs="Times New Roman"/>
          <w:bCs/>
          <w:sz w:val="20"/>
          <w:szCs w:val="20"/>
        </w:rPr>
        <w:t>, после чего Пред</w:t>
      </w:r>
      <w:r w:rsidR="001616D8" w:rsidRPr="00D40561">
        <w:rPr>
          <w:rFonts w:ascii="Times New Roman" w:hAnsi="Times New Roman" w:cs="Times New Roman"/>
          <w:bCs/>
          <w:sz w:val="20"/>
          <w:szCs w:val="20"/>
        </w:rPr>
        <w:t>о</w:t>
      </w:r>
      <w:r w:rsidR="00C01E28" w:rsidRPr="00D40561">
        <w:rPr>
          <w:rFonts w:ascii="Times New Roman" w:hAnsi="Times New Roman" w:cs="Times New Roman"/>
          <w:bCs/>
          <w:sz w:val="20"/>
          <w:szCs w:val="20"/>
        </w:rPr>
        <w:t xml:space="preserve">ставляющая сторона на период </w:t>
      </w:r>
      <w:r w:rsidRPr="00D405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01E28" w:rsidRPr="00D40561">
        <w:rPr>
          <w:rFonts w:ascii="Times New Roman" w:hAnsi="Times New Roman" w:cs="Times New Roman"/>
          <w:bCs/>
          <w:sz w:val="20"/>
          <w:szCs w:val="20"/>
        </w:rPr>
        <w:t>действия настоящего Соглашения оказывает услуги</w:t>
      </w:r>
      <w:r w:rsidR="001616D8" w:rsidRPr="00D40561">
        <w:rPr>
          <w:rFonts w:ascii="Times New Roman" w:hAnsi="Times New Roman" w:cs="Times New Roman"/>
          <w:bCs/>
          <w:sz w:val="20"/>
          <w:szCs w:val="20"/>
        </w:rPr>
        <w:t xml:space="preserve"> по сопровождению Системы, определенные</w:t>
      </w:r>
      <w:r w:rsidR="00C01E28" w:rsidRPr="00D40561">
        <w:rPr>
          <w:rFonts w:ascii="Times New Roman" w:hAnsi="Times New Roman" w:cs="Times New Roman"/>
          <w:bCs/>
          <w:sz w:val="20"/>
          <w:szCs w:val="20"/>
        </w:rPr>
        <w:t xml:space="preserve"> в соответствии с оформленным Приложением № 3</w:t>
      </w:r>
      <w:r w:rsidR="001616D8" w:rsidRPr="00D40561">
        <w:rPr>
          <w:rFonts w:ascii="Times New Roman" w:hAnsi="Times New Roman" w:cs="Times New Roman"/>
          <w:bCs/>
          <w:sz w:val="20"/>
          <w:szCs w:val="20"/>
        </w:rPr>
        <w:t xml:space="preserve"> к Соглашению</w:t>
      </w:r>
      <w:r w:rsidR="00C01E28" w:rsidRPr="00D40561">
        <w:rPr>
          <w:rFonts w:ascii="Times New Roman" w:hAnsi="Times New Roman" w:cs="Times New Roman"/>
          <w:bCs/>
          <w:sz w:val="20"/>
          <w:szCs w:val="20"/>
        </w:rPr>
        <w:t>.</w:t>
      </w:r>
    </w:p>
    <w:p w14:paraId="6331AFCE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 xml:space="preserve">ОТВЕТСТВЕННОСТЬ </w:t>
      </w:r>
    </w:p>
    <w:p w14:paraId="4F3650BA" w14:textId="3A6F30C9" w:rsidR="008D1248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За невыполнение или ненадлежащее выполнение обязательств по настоящему </w:t>
      </w:r>
      <w:r w:rsidR="00D31CA3" w:rsidRPr="00CC0FE1">
        <w:rPr>
          <w:rFonts w:ascii="Times New Roman" w:hAnsi="Times New Roman" w:cs="Times New Roman"/>
          <w:sz w:val="20"/>
        </w:rPr>
        <w:t>Соглашению</w:t>
      </w:r>
      <w:r w:rsidRPr="00CC0FE1">
        <w:rPr>
          <w:rFonts w:ascii="Times New Roman" w:hAnsi="Times New Roman" w:cs="Times New Roman"/>
          <w:sz w:val="20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14:paraId="5D6C59AE" w14:textId="3CC51FEC" w:rsidR="003205DD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Использование П</w:t>
      </w:r>
      <w:r w:rsidR="008D1248" w:rsidRPr="00CC0FE1">
        <w:rPr>
          <w:rFonts w:ascii="Times New Roman" w:hAnsi="Times New Roman" w:cs="Times New Roman"/>
          <w:sz w:val="20"/>
        </w:rPr>
        <w:t>ринимающей стороной</w:t>
      </w:r>
      <w:r w:rsidRPr="00CC0FE1">
        <w:rPr>
          <w:rFonts w:ascii="Times New Roman" w:hAnsi="Times New Roman" w:cs="Times New Roman"/>
          <w:sz w:val="20"/>
        </w:rPr>
        <w:t xml:space="preserve"> </w:t>
      </w:r>
      <w:r w:rsidR="008D1248" w:rsidRPr="00CC0FE1">
        <w:rPr>
          <w:rFonts w:ascii="Times New Roman" w:hAnsi="Times New Roman" w:cs="Times New Roman"/>
          <w:sz w:val="20"/>
        </w:rPr>
        <w:t>Системы</w:t>
      </w:r>
      <w:r w:rsidRPr="00CC0FE1">
        <w:rPr>
          <w:rFonts w:ascii="Times New Roman" w:hAnsi="Times New Roman" w:cs="Times New Roman"/>
          <w:sz w:val="20"/>
        </w:rPr>
        <w:t xml:space="preserve"> способом, не предусмотренным настоящим </w:t>
      </w:r>
      <w:r w:rsidR="008D1248" w:rsidRPr="00CC0FE1">
        <w:rPr>
          <w:rFonts w:ascii="Times New Roman" w:hAnsi="Times New Roman" w:cs="Times New Roman"/>
          <w:sz w:val="20"/>
        </w:rPr>
        <w:t>Соглашением</w:t>
      </w:r>
      <w:r w:rsidRPr="00CC0FE1">
        <w:rPr>
          <w:rFonts w:ascii="Times New Roman" w:hAnsi="Times New Roman" w:cs="Times New Roman"/>
          <w:sz w:val="20"/>
        </w:rPr>
        <w:t xml:space="preserve">, либо по прекращении действия </w:t>
      </w:r>
      <w:r w:rsidR="008D1248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 xml:space="preserve">, либо иным образом за пределами прав, предоставленных </w:t>
      </w:r>
      <w:r w:rsidR="008D1248" w:rsidRPr="00CC0FE1">
        <w:rPr>
          <w:rFonts w:ascii="Times New Roman" w:hAnsi="Times New Roman" w:cs="Times New Roman"/>
          <w:sz w:val="20"/>
        </w:rPr>
        <w:t>Принимающей стороне</w:t>
      </w:r>
      <w:r w:rsidRPr="00CC0FE1">
        <w:rPr>
          <w:rFonts w:ascii="Times New Roman" w:hAnsi="Times New Roman" w:cs="Times New Roman"/>
          <w:sz w:val="20"/>
        </w:rPr>
        <w:t xml:space="preserve"> по </w:t>
      </w:r>
      <w:r w:rsidR="008D1248" w:rsidRPr="00CC0FE1">
        <w:rPr>
          <w:rFonts w:ascii="Times New Roman" w:hAnsi="Times New Roman" w:cs="Times New Roman"/>
          <w:sz w:val="20"/>
        </w:rPr>
        <w:t>Соглашению</w:t>
      </w:r>
      <w:r w:rsidRPr="00CC0FE1">
        <w:rPr>
          <w:rFonts w:ascii="Times New Roman" w:hAnsi="Times New Roman" w:cs="Times New Roman"/>
          <w:sz w:val="20"/>
        </w:rPr>
        <w:t>, влечет ответственность за нарушение исключительного права на результат интеллектуальной деятельности, установленную законодательством</w:t>
      </w:r>
      <w:r w:rsidR="008D1248" w:rsidRPr="00CC0FE1">
        <w:rPr>
          <w:rFonts w:ascii="Times New Roman" w:hAnsi="Times New Roman" w:cs="Times New Roman"/>
          <w:sz w:val="20"/>
        </w:rPr>
        <w:t xml:space="preserve"> Российской Федерации</w:t>
      </w:r>
      <w:r w:rsidRPr="00CC0FE1">
        <w:rPr>
          <w:rFonts w:ascii="Times New Roman" w:hAnsi="Times New Roman" w:cs="Times New Roman"/>
          <w:sz w:val="20"/>
        </w:rPr>
        <w:t>.</w:t>
      </w:r>
    </w:p>
    <w:p w14:paraId="7166874F" w14:textId="02E61ACD" w:rsidR="008D1248" w:rsidRPr="00CC0FE1" w:rsidRDefault="008D1248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В случае нарушения Принимающей стороной </w:t>
      </w:r>
      <w:r w:rsidR="006F2E5C" w:rsidRPr="00CC0FE1">
        <w:rPr>
          <w:rFonts w:ascii="Times New Roman" w:hAnsi="Times New Roman" w:cs="Times New Roman"/>
          <w:sz w:val="20"/>
        </w:rPr>
        <w:t>п 3.1</w:t>
      </w:r>
      <w:r w:rsidRPr="00CC0FE1">
        <w:rPr>
          <w:rFonts w:ascii="Times New Roman" w:hAnsi="Times New Roman" w:cs="Times New Roman"/>
          <w:sz w:val="20"/>
        </w:rPr>
        <w:t xml:space="preserve"> Соглашения, равно предоставление Принимающей стороной третьим лицам экземпляра Системы, Принимающая сторона обязана уплатить Пред</w:t>
      </w:r>
      <w:r w:rsidR="00415AAD">
        <w:rPr>
          <w:rFonts w:ascii="Times New Roman" w:hAnsi="Times New Roman" w:cs="Times New Roman"/>
          <w:sz w:val="20"/>
        </w:rPr>
        <w:t>о</w:t>
      </w:r>
      <w:r w:rsidRPr="00CC0FE1">
        <w:rPr>
          <w:rFonts w:ascii="Times New Roman" w:hAnsi="Times New Roman" w:cs="Times New Roman"/>
          <w:sz w:val="20"/>
        </w:rPr>
        <w:t>ставляющей стороне по ее требованию штраф в размере</w:t>
      </w:r>
      <w:r w:rsidR="0070131A">
        <w:rPr>
          <w:rFonts w:ascii="Times New Roman" w:hAnsi="Times New Roman" w:cs="Times New Roman"/>
          <w:sz w:val="20"/>
        </w:rPr>
        <w:t xml:space="preserve"> стоимости </w:t>
      </w:r>
      <w:r w:rsidR="004652B6">
        <w:rPr>
          <w:rFonts w:ascii="Times New Roman" w:hAnsi="Times New Roman" w:cs="Times New Roman"/>
          <w:sz w:val="20"/>
        </w:rPr>
        <w:t>предоставления права использования компонента программного обеспечения</w:t>
      </w:r>
      <w:r w:rsidR="0070131A">
        <w:rPr>
          <w:rFonts w:ascii="Times New Roman" w:hAnsi="Times New Roman" w:cs="Times New Roman"/>
          <w:sz w:val="20"/>
        </w:rPr>
        <w:t xml:space="preserve">, по которому зафиксировано нарушение порядка использования. Стоимость </w:t>
      </w:r>
      <w:r w:rsidR="004652B6">
        <w:rPr>
          <w:rFonts w:ascii="Times New Roman" w:hAnsi="Times New Roman" w:cs="Times New Roman"/>
          <w:sz w:val="20"/>
        </w:rPr>
        <w:t xml:space="preserve">использования компонентов программного обеспечения </w:t>
      </w:r>
      <w:r w:rsidR="0070131A">
        <w:rPr>
          <w:rFonts w:ascii="Times New Roman" w:hAnsi="Times New Roman" w:cs="Times New Roman"/>
          <w:sz w:val="20"/>
        </w:rPr>
        <w:t>согласов</w:t>
      </w:r>
      <w:r w:rsidR="004652B6">
        <w:rPr>
          <w:rFonts w:ascii="Times New Roman" w:hAnsi="Times New Roman" w:cs="Times New Roman"/>
          <w:sz w:val="20"/>
        </w:rPr>
        <w:t>ана</w:t>
      </w:r>
      <w:r w:rsidR="006F44E6">
        <w:rPr>
          <w:rFonts w:ascii="Times New Roman" w:hAnsi="Times New Roman" w:cs="Times New Roman"/>
          <w:sz w:val="20"/>
        </w:rPr>
        <w:t xml:space="preserve"> в </w:t>
      </w:r>
      <w:r w:rsidR="004652B6">
        <w:rPr>
          <w:rFonts w:ascii="Times New Roman" w:hAnsi="Times New Roman" w:cs="Times New Roman"/>
          <w:sz w:val="20"/>
        </w:rPr>
        <w:t xml:space="preserve">Приложении </w:t>
      </w:r>
      <w:r w:rsidR="006F44E6">
        <w:rPr>
          <w:rFonts w:ascii="Times New Roman" w:hAnsi="Times New Roman" w:cs="Times New Roman"/>
          <w:sz w:val="20"/>
        </w:rPr>
        <w:t xml:space="preserve">№ </w:t>
      </w:r>
      <w:r w:rsidR="0070131A">
        <w:rPr>
          <w:rFonts w:ascii="Times New Roman" w:hAnsi="Times New Roman" w:cs="Times New Roman"/>
          <w:sz w:val="20"/>
        </w:rPr>
        <w:t>5</w:t>
      </w:r>
      <w:r w:rsidR="006F44E6">
        <w:rPr>
          <w:rFonts w:ascii="Times New Roman" w:hAnsi="Times New Roman" w:cs="Times New Roman"/>
          <w:sz w:val="20"/>
        </w:rPr>
        <w:t xml:space="preserve"> к Договору</w:t>
      </w:r>
      <w:r w:rsidRPr="00CC0FE1">
        <w:rPr>
          <w:rFonts w:ascii="Times New Roman" w:hAnsi="Times New Roman" w:cs="Times New Roman"/>
          <w:sz w:val="20"/>
        </w:rPr>
        <w:t xml:space="preserve">. </w:t>
      </w:r>
    </w:p>
    <w:p w14:paraId="20B960EC" w14:textId="75E77F78" w:rsidR="003205DD" w:rsidRPr="00D40561" w:rsidRDefault="008D1248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540"/>
        <w:jc w:val="both"/>
        <w:rPr>
          <w:rFonts w:ascii="Times New Roman" w:hAnsi="Times New Roman" w:cs="Times New Roman"/>
          <w:sz w:val="20"/>
        </w:rPr>
      </w:pPr>
      <w:r w:rsidRPr="00D40561">
        <w:rPr>
          <w:rFonts w:ascii="Times New Roman" w:hAnsi="Times New Roman" w:cs="Times New Roman"/>
          <w:sz w:val="20"/>
        </w:rPr>
        <w:t xml:space="preserve">Принимающая сторона несет ответственность за действия своих работников </w:t>
      </w:r>
    </w:p>
    <w:p w14:paraId="02C8091E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КОНФИДЕНЦИАЛЬНОСТЬ</w:t>
      </w:r>
    </w:p>
    <w:p w14:paraId="4F126D09" w14:textId="3501698D" w:rsidR="0029457A" w:rsidRPr="00CC0FE1" w:rsidRDefault="003205DD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Условия настоящего </w:t>
      </w:r>
      <w:r w:rsidR="0029457A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 xml:space="preserve"> и дополнительных соглашений к нему, а также все материалы и (или) сведения, принадлежащие </w:t>
      </w:r>
      <w:r w:rsidR="0029457A" w:rsidRPr="00CC0FE1">
        <w:rPr>
          <w:rFonts w:ascii="Times New Roman" w:hAnsi="Times New Roman" w:cs="Times New Roman"/>
          <w:sz w:val="20"/>
        </w:rPr>
        <w:t>Предоставляющей стороне</w:t>
      </w:r>
      <w:r w:rsidRPr="00CC0FE1">
        <w:rPr>
          <w:rFonts w:ascii="Times New Roman" w:hAnsi="Times New Roman" w:cs="Times New Roman"/>
          <w:sz w:val="20"/>
        </w:rPr>
        <w:t xml:space="preserve"> в отношении </w:t>
      </w:r>
      <w:r w:rsidR="006F44E6">
        <w:rPr>
          <w:rFonts w:ascii="Times New Roman" w:hAnsi="Times New Roman" w:cs="Times New Roman"/>
          <w:sz w:val="20"/>
        </w:rPr>
        <w:t>Системы</w:t>
      </w:r>
      <w:r w:rsidRPr="00CC0FE1">
        <w:rPr>
          <w:rFonts w:ascii="Times New Roman" w:hAnsi="Times New Roman" w:cs="Times New Roman"/>
          <w:sz w:val="20"/>
        </w:rPr>
        <w:t xml:space="preserve">, ставшие известными </w:t>
      </w:r>
      <w:r w:rsidR="0029457A" w:rsidRPr="00CC0FE1">
        <w:rPr>
          <w:rFonts w:ascii="Times New Roman" w:hAnsi="Times New Roman" w:cs="Times New Roman"/>
          <w:sz w:val="20"/>
        </w:rPr>
        <w:t>Принимающей стороне</w:t>
      </w:r>
      <w:r w:rsidRPr="00CC0FE1">
        <w:rPr>
          <w:rFonts w:ascii="Times New Roman" w:hAnsi="Times New Roman" w:cs="Times New Roman"/>
          <w:sz w:val="20"/>
        </w:rPr>
        <w:t>, конфиденциальны и не подлежат разглашению.</w:t>
      </w:r>
    </w:p>
    <w:p w14:paraId="10EDC166" w14:textId="799B0F97" w:rsidR="0029457A" w:rsidRPr="00CC0FE1" w:rsidRDefault="003205DD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Принимающая сторона обязан</w:t>
      </w:r>
      <w:r w:rsidR="0029457A" w:rsidRPr="00CC0FE1">
        <w:rPr>
          <w:rFonts w:ascii="Times New Roman" w:hAnsi="Times New Roman" w:cs="Times New Roman"/>
          <w:sz w:val="20"/>
        </w:rPr>
        <w:t>а</w:t>
      </w:r>
      <w:r w:rsidRPr="00CC0FE1">
        <w:rPr>
          <w:rFonts w:ascii="Times New Roman" w:hAnsi="Times New Roman" w:cs="Times New Roman"/>
          <w:sz w:val="20"/>
        </w:rPr>
        <w:t xml:space="preserve"> сохранять конфиденциальность сведений, касающихся </w:t>
      </w:r>
      <w:r w:rsidR="005F3AB2" w:rsidRPr="00CC0FE1">
        <w:rPr>
          <w:rFonts w:ascii="Times New Roman" w:hAnsi="Times New Roman" w:cs="Times New Roman"/>
          <w:sz w:val="20"/>
        </w:rPr>
        <w:t xml:space="preserve">Системы </w:t>
      </w:r>
      <w:r w:rsidRPr="00CC0FE1">
        <w:rPr>
          <w:rFonts w:ascii="Times New Roman" w:hAnsi="Times New Roman" w:cs="Times New Roman"/>
          <w:sz w:val="20"/>
        </w:rPr>
        <w:t xml:space="preserve">и иных прав </w:t>
      </w:r>
      <w:r w:rsidR="00E42500" w:rsidRPr="00CC0FE1">
        <w:rPr>
          <w:rFonts w:ascii="Times New Roman" w:hAnsi="Times New Roman" w:cs="Times New Roman"/>
          <w:sz w:val="20"/>
        </w:rPr>
        <w:t>Предоставляющей стороны</w:t>
      </w:r>
      <w:r w:rsidRPr="00CC0FE1">
        <w:rPr>
          <w:rFonts w:ascii="Times New Roman" w:hAnsi="Times New Roman" w:cs="Times New Roman"/>
          <w:sz w:val="20"/>
        </w:rPr>
        <w:t xml:space="preserve">, в течение всего срока действия настоящего </w:t>
      </w:r>
      <w:r w:rsidR="0029457A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 xml:space="preserve">, а также в течение </w:t>
      </w:r>
      <w:r w:rsidR="0029457A" w:rsidRPr="00CC0FE1">
        <w:rPr>
          <w:rFonts w:ascii="Times New Roman" w:hAnsi="Times New Roman" w:cs="Times New Roman"/>
          <w:sz w:val="20"/>
        </w:rPr>
        <w:t>3 (Трех</w:t>
      </w:r>
      <w:r w:rsidRPr="00CC0FE1">
        <w:rPr>
          <w:rFonts w:ascii="Times New Roman" w:hAnsi="Times New Roman" w:cs="Times New Roman"/>
          <w:sz w:val="20"/>
        </w:rPr>
        <w:t>) лет по его истечении, расторжении.</w:t>
      </w:r>
      <w:bookmarkStart w:id="1" w:name="P76"/>
      <w:bookmarkEnd w:id="1"/>
    </w:p>
    <w:p w14:paraId="0C212958" w14:textId="23317829" w:rsidR="0029457A" w:rsidRPr="00CC0FE1" w:rsidRDefault="003205DD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Предоставляющая сторона имеет право с момента заключения настоящего </w:t>
      </w:r>
      <w:r w:rsidR="0029457A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 xml:space="preserve"> и в течение срока его действия в любой момент потребовать от </w:t>
      </w:r>
      <w:r w:rsidR="0029457A" w:rsidRPr="00CC0FE1">
        <w:rPr>
          <w:rFonts w:ascii="Times New Roman" w:hAnsi="Times New Roman" w:cs="Times New Roman"/>
          <w:sz w:val="20"/>
        </w:rPr>
        <w:t>Принимающей стороны</w:t>
      </w:r>
      <w:r w:rsidRPr="00CC0FE1">
        <w:rPr>
          <w:rFonts w:ascii="Times New Roman" w:hAnsi="Times New Roman" w:cs="Times New Roman"/>
          <w:sz w:val="20"/>
        </w:rPr>
        <w:t xml:space="preserve"> заключения отдельного соглашения о неразглашении конфиденциальной информации, касающейся настоящего </w:t>
      </w:r>
      <w:r w:rsidR="0029457A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>, а Принимающая сторона обязан</w:t>
      </w:r>
      <w:r w:rsidR="00415AAD">
        <w:rPr>
          <w:rFonts w:ascii="Times New Roman" w:hAnsi="Times New Roman" w:cs="Times New Roman"/>
          <w:sz w:val="20"/>
        </w:rPr>
        <w:t>а</w:t>
      </w:r>
      <w:r w:rsidRPr="00CC0FE1">
        <w:rPr>
          <w:rFonts w:ascii="Times New Roman" w:hAnsi="Times New Roman" w:cs="Times New Roman"/>
          <w:sz w:val="20"/>
        </w:rPr>
        <w:t xml:space="preserve"> за</w:t>
      </w:r>
      <w:r w:rsidR="0029457A" w:rsidRPr="00CC0FE1">
        <w:rPr>
          <w:rFonts w:ascii="Times New Roman" w:hAnsi="Times New Roman" w:cs="Times New Roman"/>
          <w:sz w:val="20"/>
        </w:rPr>
        <w:t>ключить его и соблюдать условия.</w:t>
      </w:r>
    </w:p>
    <w:p w14:paraId="6F3BCCCA" w14:textId="77777777" w:rsidR="003205DD" w:rsidRPr="00CC0FE1" w:rsidRDefault="003205DD" w:rsidP="00CC0FE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С момента закл</w:t>
      </w:r>
      <w:r w:rsidR="0029457A" w:rsidRPr="00CC0FE1">
        <w:rPr>
          <w:rFonts w:ascii="Times New Roman" w:hAnsi="Times New Roman" w:cs="Times New Roman"/>
          <w:sz w:val="20"/>
        </w:rPr>
        <w:t xml:space="preserve">ючения соглашения, указанного в п. 5.3 </w:t>
      </w:r>
      <w:r w:rsidRPr="00CC0FE1">
        <w:rPr>
          <w:rFonts w:ascii="Times New Roman" w:hAnsi="Times New Roman" w:cs="Times New Roman"/>
          <w:sz w:val="20"/>
        </w:rPr>
        <w:t xml:space="preserve">настоящего </w:t>
      </w:r>
      <w:r w:rsidR="0029457A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 xml:space="preserve">, оно является неотъемлемой частью настоящего </w:t>
      </w:r>
      <w:r w:rsidR="0029457A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>.</w:t>
      </w:r>
    </w:p>
    <w:p w14:paraId="642C4795" w14:textId="77777777" w:rsidR="003205DD" w:rsidRPr="00CC0FE1" w:rsidRDefault="003205DD" w:rsidP="00CC0F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1C3160B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РАЗРЕШЕНИЕ СПОРОВ</w:t>
      </w:r>
    </w:p>
    <w:p w14:paraId="04316197" w14:textId="77777777" w:rsidR="0029457A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87C80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>, будут разрешаться путем переговоров на основе действующего законо</w:t>
      </w:r>
      <w:r w:rsidR="0029457A" w:rsidRPr="00CC0FE1">
        <w:rPr>
          <w:rFonts w:ascii="Times New Roman" w:hAnsi="Times New Roman" w:cs="Times New Roman"/>
          <w:sz w:val="20"/>
        </w:rPr>
        <w:t>дательства Российской Федерации с обязательным направлением письменной претензии.</w:t>
      </w:r>
    </w:p>
    <w:p w14:paraId="75799D2B" w14:textId="77777777" w:rsidR="0029457A" w:rsidRPr="00CC0FE1" w:rsidRDefault="0029457A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Срок рассмотрения претензии 15 (Пятнадцать) календарных дней с даты получения претензии адресатом. </w:t>
      </w:r>
    </w:p>
    <w:p w14:paraId="558F671E" w14:textId="77777777" w:rsidR="003205DD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134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При неурегулировании в процессе переговоров спорных вопросов споры разрешаются в </w:t>
      </w:r>
      <w:r w:rsidR="00487C80" w:rsidRPr="00CC0FE1">
        <w:rPr>
          <w:rFonts w:ascii="Times New Roman" w:hAnsi="Times New Roman" w:cs="Times New Roman"/>
          <w:sz w:val="20"/>
        </w:rPr>
        <w:t>Арбитражном суде города Москвы</w:t>
      </w:r>
      <w:r w:rsidRPr="00CC0FE1">
        <w:rPr>
          <w:rFonts w:ascii="Times New Roman" w:hAnsi="Times New Roman" w:cs="Times New Roman"/>
          <w:sz w:val="20"/>
        </w:rPr>
        <w:t>.</w:t>
      </w:r>
    </w:p>
    <w:p w14:paraId="7973C455" w14:textId="77777777" w:rsidR="003205DD" w:rsidRPr="00CC0FE1" w:rsidRDefault="003205DD" w:rsidP="00CC0F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93FFA4C" w14:textId="77777777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ЗАКЛЮЧИТЕЛЬНЫЕ ПОЛОЖ</w:t>
      </w:r>
      <w:bookmarkStart w:id="2" w:name="_GoBack"/>
      <w:bookmarkEnd w:id="2"/>
      <w:r w:rsidRPr="00CC0FE1">
        <w:rPr>
          <w:rFonts w:ascii="Times New Roman" w:hAnsi="Times New Roman" w:cs="Times New Roman"/>
          <w:b/>
          <w:sz w:val="20"/>
        </w:rPr>
        <w:t>ЕНИЯ</w:t>
      </w:r>
    </w:p>
    <w:p w14:paraId="5672148B" w14:textId="2C6A5DE1" w:rsidR="00E42500" w:rsidRPr="00CC0FE1" w:rsidRDefault="00E42500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Настоящее </w:t>
      </w:r>
      <w:r w:rsidR="0029457A" w:rsidRPr="00CC0FE1">
        <w:rPr>
          <w:rFonts w:ascii="Times New Roman" w:hAnsi="Times New Roman" w:cs="Times New Roman"/>
          <w:sz w:val="20"/>
        </w:rPr>
        <w:t xml:space="preserve">Соглашение </w:t>
      </w:r>
      <w:r w:rsidR="004305EB" w:rsidRPr="00CC0FE1">
        <w:rPr>
          <w:rFonts w:ascii="Times New Roman" w:hAnsi="Times New Roman" w:cs="Times New Roman"/>
          <w:sz w:val="20"/>
        </w:rPr>
        <w:t xml:space="preserve">вступает в силу с даты его подписания Сторонами и </w:t>
      </w:r>
      <w:r w:rsidRPr="00CC0FE1">
        <w:rPr>
          <w:rFonts w:ascii="Times New Roman" w:hAnsi="Times New Roman" w:cs="Times New Roman"/>
          <w:sz w:val="20"/>
        </w:rPr>
        <w:t>заключено на период</w:t>
      </w:r>
      <w:r w:rsidR="004305EB" w:rsidRPr="00CC0FE1">
        <w:rPr>
          <w:rFonts w:ascii="Times New Roman" w:hAnsi="Times New Roman" w:cs="Times New Roman"/>
          <w:sz w:val="20"/>
        </w:rPr>
        <w:t>, на который предоставляется право использования Системы, определенный в п. 1.4 Соглашения</w:t>
      </w:r>
    </w:p>
    <w:p w14:paraId="718AF7A7" w14:textId="23BF6F77" w:rsidR="00E42500" w:rsidRPr="00CC0FE1" w:rsidRDefault="00392486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Действие настоящего Соглашения может быть прекращено </w:t>
      </w:r>
      <w:r w:rsidR="00E42500" w:rsidRPr="00CC0FE1">
        <w:rPr>
          <w:rFonts w:ascii="Times New Roman" w:hAnsi="Times New Roman" w:cs="Times New Roman"/>
          <w:sz w:val="20"/>
        </w:rPr>
        <w:t xml:space="preserve">досрочно </w:t>
      </w:r>
      <w:r w:rsidRPr="00CC0FE1">
        <w:rPr>
          <w:rFonts w:ascii="Times New Roman" w:hAnsi="Times New Roman" w:cs="Times New Roman"/>
          <w:sz w:val="20"/>
        </w:rPr>
        <w:t xml:space="preserve">по инициативе одной из Сторон, путем письменного уведомления другой Стороны не менее, чем за </w:t>
      </w:r>
      <w:r w:rsidR="005F3AB2" w:rsidRPr="00CC0FE1">
        <w:rPr>
          <w:rFonts w:ascii="Times New Roman" w:hAnsi="Times New Roman" w:cs="Times New Roman"/>
          <w:sz w:val="20"/>
        </w:rPr>
        <w:t>1</w:t>
      </w:r>
      <w:r w:rsidRPr="00CC0FE1">
        <w:rPr>
          <w:rFonts w:ascii="Times New Roman" w:hAnsi="Times New Roman" w:cs="Times New Roman"/>
          <w:sz w:val="20"/>
        </w:rPr>
        <w:t>0 (</w:t>
      </w:r>
      <w:r w:rsidR="005F3AB2" w:rsidRPr="00CC0FE1">
        <w:rPr>
          <w:rFonts w:ascii="Times New Roman" w:hAnsi="Times New Roman" w:cs="Times New Roman"/>
          <w:sz w:val="20"/>
        </w:rPr>
        <w:t>Десять</w:t>
      </w:r>
      <w:r w:rsidRPr="00CC0FE1">
        <w:rPr>
          <w:rFonts w:ascii="Times New Roman" w:hAnsi="Times New Roman" w:cs="Times New Roman"/>
          <w:sz w:val="20"/>
        </w:rPr>
        <w:t xml:space="preserve">) календарных дней до дня его расторжения. </w:t>
      </w:r>
    </w:p>
    <w:p w14:paraId="7B4BB5BB" w14:textId="649AA332" w:rsidR="0029457A" w:rsidRPr="00CC0FE1" w:rsidRDefault="00392486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Соглашение будет </w:t>
      </w:r>
      <w:r w:rsidR="00E42500" w:rsidRPr="00CC0FE1">
        <w:rPr>
          <w:rFonts w:ascii="Times New Roman" w:hAnsi="Times New Roman" w:cs="Times New Roman"/>
          <w:sz w:val="20"/>
        </w:rPr>
        <w:t>считаться расторгнутым</w:t>
      </w:r>
      <w:r w:rsidRPr="00CC0FE1">
        <w:rPr>
          <w:rFonts w:ascii="Times New Roman" w:hAnsi="Times New Roman" w:cs="Times New Roman"/>
          <w:sz w:val="20"/>
        </w:rPr>
        <w:t xml:space="preserve">, а право использования </w:t>
      </w:r>
      <w:r w:rsidR="005F3AB2" w:rsidRPr="00CC0FE1">
        <w:rPr>
          <w:rFonts w:ascii="Times New Roman" w:hAnsi="Times New Roman" w:cs="Times New Roman"/>
          <w:sz w:val="20"/>
        </w:rPr>
        <w:t xml:space="preserve">Системы </w:t>
      </w:r>
      <w:r w:rsidRPr="00CC0FE1">
        <w:rPr>
          <w:rFonts w:ascii="Times New Roman" w:hAnsi="Times New Roman" w:cs="Times New Roman"/>
          <w:sz w:val="20"/>
        </w:rPr>
        <w:t xml:space="preserve">Принимающей стороной прекращено на </w:t>
      </w:r>
      <w:r w:rsidR="005F3AB2" w:rsidRPr="00CC0FE1">
        <w:rPr>
          <w:rFonts w:ascii="Times New Roman" w:hAnsi="Times New Roman" w:cs="Times New Roman"/>
          <w:sz w:val="20"/>
        </w:rPr>
        <w:t>1</w:t>
      </w:r>
      <w:r w:rsidRPr="00CC0FE1">
        <w:rPr>
          <w:rFonts w:ascii="Times New Roman" w:hAnsi="Times New Roman" w:cs="Times New Roman"/>
          <w:sz w:val="20"/>
        </w:rPr>
        <w:t>1 (</w:t>
      </w:r>
      <w:r w:rsidR="005F3AB2" w:rsidRPr="00CC0FE1">
        <w:rPr>
          <w:rFonts w:ascii="Times New Roman" w:hAnsi="Times New Roman" w:cs="Times New Roman"/>
          <w:sz w:val="20"/>
        </w:rPr>
        <w:t>Одиннадцатый</w:t>
      </w:r>
      <w:r w:rsidRPr="00CC0FE1">
        <w:rPr>
          <w:rFonts w:ascii="Times New Roman" w:hAnsi="Times New Roman" w:cs="Times New Roman"/>
          <w:sz w:val="20"/>
        </w:rPr>
        <w:t xml:space="preserve">) </w:t>
      </w:r>
      <w:r w:rsidR="005F3AB2" w:rsidRPr="00CC0FE1">
        <w:rPr>
          <w:rFonts w:ascii="Times New Roman" w:hAnsi="Times New Roman" w:cs="Times New Roman"/>
          <w:sz w:val="20"/>
        </w:rPr>
        <w:t xml:space="preserve">календарный </w:t>
      </w:r>
      <w:r w:rsidRPr="00CC0FE1">
        <w:rPr>
          <w:rFonts w:ascii="Times New Roman" w:hAnsi="Times New Roman" w:cs="Times New Roman"/>
          <w:sz w:val="20"/>
        </w:rPr>
        <w:t xml:space="preserve">день со дня получения уведомления </w:t>
      </w:r>
      <w:r w:rsidR="00E42500" w:rsidRPr="00CC0FE1">
        <w:rPr>
          <w:rFonts w:ascii="Times New Roman" w:hAnsi="Times New Roman" w:cs="Times New Roman"/>
          <w:sz w:val="20"/>
        </w:rPr>
        <w:t>о расторжении соответствующей Стороной</w:t>
      </w:r>
      <w:r w:rsidRPr="00CC0FE1">
        <w:rPr>
          <w:rFonts w:ascii="Times New Roman" w:hAnsi="Times New Roman" w:cs="Times New Roman"/>
          <w:sz w:val="20"/>
        </w:rPr>
        <w:t xml:space="preserve">. Если адресат не получает корреспонденцию, содержащую уведомление о расторжении Соглашения, то Соглашение считается расторгнутым с даты, когда истек срок хранения почтовым отделением </w:t>
      </w:r>
      <w:r w:rsidR="00E42500" w:rsidRPr="00CC0FE1">
        <w:rPr>
          <w:rFonts w:ascii="Times New Roman" w:hAnsi="Times New Roman" w:cs="Times New Roman"/>
          <w:sz w:val="20"/>
        </w:rPr>
        <w:t>корреспонденции</w:t>
      </w:r>
      <w:r w:rsidRPr="00CC0FE1">
        <w:rPr>
          <w:rFonts w:ascii="Times New Roman" w:hAnsi="Times New Roman" w:cs="Times New Roman"/>
          <w:sz w:val="20"/>
        </w:rPr>
        <w:t xml:space="preserve"> и она была отправлена обратно отправителю. </w:t>
      </w:r>
    </w:p>
    <w:p w14:paraId="2287AEB6" w14:textId="77777777" w:rsidR="0029457A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Во всем остальном, что не предусмотрено настоящим </w:t>
      </w:r>
      <w:r w:rsidR="00392486" w:rsidRPr="00CC0FE1">
        <w:rPr>
          <w:rFonts w:ascii="Times New Roman" w:hAnsi="Times New Roman" w:cs="Times New Roman"/>
          <w:sz w:val="20"/>
        </w:rPr>
        <w:t>Соглашением</w:t>
      </w:r>
      <w:r w:rsidRPr="00CC0FE1">
        <w:rPr>
          <w:rFonts w:ascii="Times New Roman" w:hAnsi="Times New Roman" w:cs="Times New Roman"/>
          <w:sz w:val="20"/>
        </w:rPr>
        <w:t>, Стороны будут руководствоваться действующим законодательством Российской Федерации.</w:t>
      </w:r>
    </w:p>
    <w:p w14:paraId="4A46459F" w14:textId="77777777" w:rsidR="0029457A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Любые изменения и дополнения к настоящему </w:t>
      </w:r>
      <w:r w:rsidR="00487C80" w:rsidRPr="00CC0FE1">
        <w:rPr>
          <w:rFonts w:ascii="Times New Roman" w:hAnsi="Times New Roman" w:cs="Times New Roman"/>
          <w:sz w:val="20"/>
        </w:rPr>
        <w:t>Соглашению</w:t>
      </w:r>
      <w:r w:rsidRPr="00CC0FE1">
        <w:rPr>
          <w:rFonts w:ascii="Times New Roman" w:hAnsi="Times New Roman" w:cs="Times New Roman"/>
          <w:sz w:val="20"/>
        </w:rPr>
        <w:t xml:space="preserve">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04E9C5DF" w14:textId="77777777" w:rsidR="0029457A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>Стороны обязуются своевременно письменно извещать друг друга об изменении своих реквизитов.</w:t>
      </w:r>
    </w:p>
    <w:p w14:paraId="1758BF13" w14:textId="77777777" w:rsidR="0029457A" w:rsidRPr="00CC0FE1" w:rsidRDefault="003205DD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Все уведомления и сообщения в рамках настоящего </w:t>
      </w:r>
      <w:r w:rsidR="00487C80" w:rsidRPr="00CC0FE1">
        <w:rPr>
          <w:rFonts w:ascii="Times New Roman" w:hAnsi="Times New Roman" w:cs="Times New Roman"/>
          <w:sz w:val="20"/>
        </w:rPr>
        <w:t>Соглашения</w:t>
      </w:r>
      <w:r w:rsidRPr="00CC0FE1">
        <w:rPr>
          <w:rFonts w:ascii="Times New Roman" w:hAnsi="Times New Roman" w:cs="Times New Roman"/>
          <w:sz w:val="20"/>
        </w:rPr>
        <w:t xml:space="preserve"> должны направляться Сторонами друг другу в письменной форме</w:t>
      </w:r>
      <w:r w:rsidR="0029457A" w:rsidRPr="00CC0FE1">
        <w:rPr>
          <w:rFonts w:ascii="Times New Roman" w:hAnsi="Times New Roman" w:cs="Times New Roman"/>
          <w:sz w:val="20"/>
        </w:rPr>
        <w:t xml:space="preserve"> ценным письмом с описью вложения и уведомлением о вручении</w:t>
      </w:r>
      <w:r w:rsidRPr="00CC0FE1">
        <w:rPr>
          <w:rFonts w:ascii="Times New Roman" w:hAnsi="Times New Roman" w:cs="Times New Roman"/>
          <w:sz w:val="20"/>
        </w:rPr>
        <w:t>.</w:t>
      </w:r>
    </w:p>
    <w:p w14:paraId="42A7052F" w14:textId="72B440E1" w:rsidR="00392486" w:rsidRPr="00CC0FE1" w:rsidRDefault="00487C80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Настоящее Соглашение </w:t>
      </w:r>
      <w:r w:rsidR="003205DD" w:rsidRPr="00CC0FE1">
        <w:rPr>
          <w:rFonts w:ascii="Times New Roman" w:hAnsi="Times New Roman" w:cs="Times New Roman"/>
          <w:sz w:val="20"/>
        </w:rPr>
        <w:t>составлен</w:t>
      </w:r>
      <w:r w:rsidRPr="00CC0FE1">
        <w:rPr>
          <w:rFonts w:ascii="Times New Roman" w:hAnsi="Times New Roman" w:cs="Times New Roman"/>
          <w:sz w:val="20"/>
        </w:rPr>
        <w:t>о</w:t>
      </w:r>
      <w:r w:rsidR="003205DD" w:rsidRPr="00CC0FE1">
        <w:rPr>
          <w:rFonts w:ascii="Times New Roman" w:hAnsi="Times New Roman" w:cs="Times New Roman"/>
          <w:sz w:val="20"/>
        </w:rPr>
        <w:t xml:space="preserve"> в двух экземплярах, имеющих одинаковую юридическую силу, из которых один находится у </w:t>
      </w:r>
      <w:r w:rsidRPr="00CC0FE1">
        <w:rPr>
          <w:rFonts w:ascii="Times New Roman" w:hAnsi="Times New Roman" w:cs="Times New Roman"/>
          <w:sz w:val="20"/>
        </w:rPr>
        <w:t>Предоставляющей стороны</w:t>
      </w:r>
      <w:r w:rsidR="003205DD" w:rsidRPr="00CC0FE1">
        <w:rPr>
          <w:rFonts w:ascii="Times New Roman" w:hAnsi="Times New Roman" w:cs="Times New Roman"/>
          <w:sz w:val="20"/>
        </w:rPr>
        <w:t xml:space="preserve">, второй </w:t>
      </w:r>
      <w:r w:rsidR="0029457A" w:rsidRPr="00CC0FE1">
        <w:rPr>
          <w:rFonts w:ascii="Times New Roman" w:hAnsi="Times New Roman" w:cs="Times New Roman"/>
          <w:sz w:val="20"/>
        </w:rPr>
        <w:t>–</w:t>
      </w:r>
      <w:r w:rsidR="003205DD" w:rsidRPr="00CC0FE1">
        <w:rPr>
          <w:rFonts w:ascii="Times New Roman" w:hAnsi="Times New Roman" w:cs="Times New Roman"/>
          <w:sz w:val="20"/>
        </w:rPr>
        <w:t xml:space="preserve"> у </w:t>
      </w:r>
      <w:r w:rsidRPr="00CC0FE1">
        <w:rPr>
          <w:rFonts w:ascii="Times New Roman" w:hAnsi="Times New Roman" w:cs="Times New Roman"/>
          <w:sz w:val="20"/>
        </w:rPr>
        <w:t>Принимающей стороны.</w:t>
      </w:r>
      <w:r w:rsidR="00392486" w:rsidRPr="00CC0FE1">
        <w:rPr>
          <w:rFonts w:ascii="Times New Roman" w:hAnsi="Times New Roman" w:cs="Times New Roman"/>
          <w:sz w:val="20"/>
        </w:rPr>
        <w:t xml:space="preserve"> Приложения и дополнения к настоящему Соглашению являются его неотъемлемой частью и имеют одинаковую с настоящим Соглашением юридическую силу.</w:t>
      </w:r>
    </w:p>
    <w:p w14:paraId="0829E5E3" w14:textId="0C33311C" w:rsidR="006F2E5C" w:rsidRPr="00CC0FE1" w:rsidRDefault="006F2E5C" w:rsidP="00CC0FE1">
      <w:pPr>
        <w:pStyle w:val="ConsPlusNormal"/>
        <w:numPr>
          <w:ilvl w:val="1"/>
          <w:numId w:val="2"/>
        </w:numPr>
        <w:tabs>
          <w:tab w:val="right" w:pos="1276"/>
        </w:tabs>
        <w:ind w:left="0" w:firstLine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Приложения: </w:t>
      </w:r>
    </w:p>
    <w:p w14:paraId="22EFA803" w14:textId="6803052F" w:rsidR="006F2E5C" w:rsidRPr="00CC0FE1" w:rsidRDefault="006F2E5C" w:rsidP="00CC0FE1">
      <w:pPr>
        <w:pStyle w:val="ConsPlusNormal"/>
        <w:tabs>
          <w:tab w:val="right" w:pos="1276"/>
        </w:tabs>
        <w:ind w:left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Приложение № 1 – </w:t>
      </w:r>
      <w:r w:rsidR="005F3AB2" w:rsidRPr="00CC0FE1">
        <w:rPr>
          <w:rFonts w:ascii="Times New Roman" w:hAnsi="Times New Roman" w:cs="Times New Roman"/>
          <w:sz w:val="20"/>
        </w:rPr>
        <w:t>Наименование и о</w:t>
      </w:r>
      <w:r w:rsidRPr="00CC0FE1">
        <w:rPr>
          <w:rFonts w:ascii="Times New Roman" w:hAnsi="Times New Roman" w:cs="Times New Roman"/>
          <w:sz w:val="20"/>
        </w:rPr>
        <w:t>писание</w:t>
      </w:r>
      <w:r w:rsidR="008C4671" w:rsidRPr="00CC0FE1">
        <w:rPr>
          <w:rFonts w:ascii="Times New Roman" w:hAnsi="Times New Roman" w:cs="Times New Roman"/>
          <w:sz w:val="20"/>
        </w:rPr>
        <w:t xml:space="preserve"> Системы</w:t>
      </w:r>
      <w:r w:rsidRPr="00CC0FE1">
        <w:rPr>
          <w:rFonts w:ascii="Times New Roman" w:hAnsi="Times New Roman" w:cs="Times New Roman"/>
          <w:sz w:val="20"/>
        </w:rPr>
        <w:t xml:space="preserve">. </w:t>
      </w:r>
    </w:p>
    <w:p w14:paraId="008C2FC2" w14:textId="4FF0ADF8" w:rsidR="00C70E1D" w:rsidRPr="00CC0FE1" w:rsidRDefault="00C70E1D" w:rsidP="00CC0FE1">
      <w:pPr>
        <w:pStyle w:val="ConsPlusNormal"/>
        <w:tabs>
          <w:tab w:val="right" w:pos="1276"/>
        </w:tabs>
        <w:ind w:left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Приложение № 2 – </w:t>
      </w:r>
      <w:r w:rsidR="00CC0FE1" w:rsidRPr="00CC0FE1">
        <w:rPr>
          <w:rFonts w:ascii="Times New Roman" w:hAnsi="Times New Roman" w:cs="Times New Roman"/>
          <w:sz w:val="20"/>
        </w:rPr>
        <w:t>Список уполномоченных Сторонами лиц и контактная информация.</w:t>
      </w:r>
    </w:p>
    <w:p w14:paraId="56C94D18" w14:textId="13BA440B" w:rsidR="00C70E1D" w:rsidRDefault="00C70E1D" w:rsidP="00CC0FE1">
      <w:pPr>
        <w:pStyle w:val="ConsPlusNormal"/>
        <w:tabs>
          <w:tab w:val="right" w:pos="1276"/>
        </w:tabs>
        <w:ind w:left="709"/>
        <w:jc w:val="both"/>
        <w:rPr>
          <w:rFonts w:ascii="Times New Roman" w:hAnsi="Times New Roman" w:cs="Times New Roman"/>
          <w:sz w:val="20"/>
        </w:rPr>
      </w:pPr>
      <w:r w:rsidRPr="00CC0FE1">
        <w:rPr>
          <w:rFonts w:ascii="Times New Roman" w:hAnsi="Times New Roman" w:cs="Times New Roman"/>
          <w:sz w:val="20"/>
        </w:rPr>
        <w:t xml:space="preserve">Приложение № 3 – </w:t>
      </w:r>
      <w:r w:rsidR="00133C45">
        <w:rPr>
          <w:rFonts w:ascii="Times New Roman" w:hAnsi="Times New Roman" w:cs="Times New Roman"/>
          <w:sz w:val="20"/>
        </w:rPr>
        <w:t>Форма у</w:t>
      </w:r>
      <w:r w:rsidR="001616D8">
        <w:rPr>
          <w:rFonts w:ascii="Times New Roman" w:hAnsi="Times New Roman" w:cs="Times New Roman"/>
          <w:sz w:val="20"/>
        </w:rPr>
        <w:t>словия сопровождения Системы.</w:t>
      </w:r>
    </w:p>
    <w:p w14:paraId="66E02C91" w14:textId="0C6ED4C6" w:rsidR="0070131A" w:rsidRDefault="0070131A" w:rsidP="00CC0FE1">
      <w:pPr>
        <w:pStyle w:val="ConsPlusNormal"/>
        <w:tabs>
          <w:tab w:val="right" w:pos="1276"/>
        </w:tabs>
        <w:ind w:left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4 </w:t>
      </w:r>
      <w:r w:rsidR="00ED70B7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</w:t>
      </w:r>
      <w:r w:rsidRPr="00ED70B7">
        <w:rPr>
          <w:rFonts w:ascii="Times New Roman" w:hAnsi="Times New Roman" w:cs="Times New Roman"/>
          <w:sz w:val="20"/>
        </w:rPr>
        <w:t>Учетные данные для доступа к API ФГИС ЕИАС</w:t>
      </w:r>
    </w:p>
    <w:p w14:paraId="1C7EA847" w14:textId="77777777" w:rsidR="003205DD" w:rsidRPr="00CC0FE1" w:rsidRDefault="003205DD" w:rsidP="00CC0F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20A7B38" w14:textId="7FAB7735" w:rsidR="003205DD" w:rsidRPr="00CC0FE1" w:rsidRDefault="003205DD" w:rsidP="00CC0FE1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CC0FE1">
        <w:rPr>
          <w:rFonts w:ascii="Times New Roman" w:hAnsi="Times New Roman" w:cs="Times New Roman"/>
          <w:b/>
          <w:sz w:val="20"/>
        </w:rPr>
        <w:t>АДРЕСА И РЕКВИЗИТЫ СТОРОН</w:t>
      </w:r>
    </w:p>
    <w:p w14:paraId="7009209D" w14:textId="77777777" w:rsidR="00ED3561" w:rsidRPr="00CC0FE1" w:rsidRDefault="00ED3561" w:rsidP="00CC0FE1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</w:p>
    <w:tbl>
      <w:tblPr>
        <w:tblW w:w="2148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961"/>
        <w:gridCol w:w="5189"/>
        <w:gridCol w:w="11339"/>
      </w:tblGrid>
      <w:tr w:rsidR="008C4671" w:rsidRPr="00CC0FE1" w14:paraId="62372E50" w14:textId="77777777" w:rsidTr="00D31CA3">
        <w:trPr>
          <w:gridAfter w:val="1"/>
          <w:wAfter w:w="11339" w:type="dxa"/>
        </w:trPr>
        <w:tc>
          <w:tcPr>
            <w:tcW w:w="4961" w:type="dxa"/>
            <w:shd w:val="clear" w:color="auto" w:fill="auto"/>
          </w:tcPr>
          <w:p w14:paraId="2E9760AF" w14:textId="77777777" w:rsidR="00D31CA3" w:rsidRPr="00CC0FE1" w:rsidRDefault="008C4671" w:rsidP="00CC0FE1">
            <w:pPr>
              <w:pStyle w:val="af0"/>
              <w:ind w:right="317"/>
              <w:rPr>
                <w:rFonts w:ascii="Times New Roman" w:hAnsi="Times New Roman"/>
                <w:b/>
              </w:rPr>
            </w:pPr>
            <w:r w:rsidRPr="00CC0FE1">
              <w:rPr>
                <w:rFonts w:ascii="Times New Roman" w:hAnsi="Times New Roman"/>
                <w:b/>
              </w:rPr>
              <w:t>Предоставляющая сторона</w:t>
            </w:r>
            <w:r w:rsidR="00D31CA3" w:rsidRPr="00CC0FE1">
              <w:rPr>
                <w:rFonts w:ascii="Times New Roman" w:hAnsi="Times New Roman"/>
                <w:b/>
              </w:rPr>
              <w:t>:</w:t>
            </w:r>
          </w:p>
          <w:p w14:paraId="60832BDE" w14:textId="2601D00E" w:rsidR="008C4671" w:rsidRPr="00CC0FE1" w:rsidRDefault="008C4671" w:rsidP="00CC0FE1">
            <w:pPr>
              <w:pStyle w:val="af0"/>
              <w:ind w:right="317"/>
              <w:rPr>
                <w:rFonts w:ascii="Times New Roman" w:hAnsi="Times New Roman"/>
              </w:rPr>
            </w:pPr>
            <w:r w:rsidRPr="00CC0FE1">
              <w:rPr>
                <w:rFonts w:ascii="Times New Roman" w:hAnsi="Times New Roman"/>
              </w:rPr>
              <w:t xml:space="preserve">ООО «Платформа» </w:t>
            </w:r>
          </w:p>
          <w:p w14:paraId="5DFA34EF" w14:textId="77777777" w:rsidR="00B916F9" w:rsidRDefault="00B916F9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6CE33" w14:textId="76A61ED8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нахождения: 107031, Москва, Малый Кисельный пер., 1/9</w:t>
            </w:r>
          </w:p>
          <w:p w14:paraId="464DDAA3" w14:textId="2DC66C7D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105005,</w:t>
            </w:r>
            <w:r w:rsidR="00D31CA3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г. Москва, а/я 75</w:t>
            </w:r>
          </w:p>
          <w:p w14:paraId="527DE809" w14:textId="791A0471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7703812802</w:t>
            </w:r>
            <w:r w:rsidR="00ED356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770201001</w:t>
            </w:r>
          </w:p>
          <w:p w14:paraId="433B75DD" w14:textId="7777777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1147746709153</w:t>
            </w:r>
          </w:p>
          <w:p w14:paraId="5B257BE5" w14:textId="0060FE2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р/счет </w:t>
            </w:r>
            <w:r w:rsidR="00D31CA3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40702810900000002209 в АО «Банк ФИНАМ»</w:t>
            </w:r>
          </w:p>
          <w:p w14:paraId="480EED83" w14:textId="7777777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 30101810745250000604 в ГУ Банка России по ЦФО</w:t>
            </w:r>
          </w:p>
          <w:p w14:paraId="7FBA94F3" w14:textId="7777777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044525604</w:t>
            </w:r>
          </w:p>
          <w:p w14:paraId="33F130BB" w14:textId="7777777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(495) 720-61-98</w:t>
            </w:r>
          </w:p>
          <w:p w14:paraId="46E7328D" w14:textId="7777777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info@data-platform.ru</w:t>
            </w:r>
          </w:p>
          <w:p w14:paraId="2E8B230A" w14:textId="77777777" w:rsidR="008C4671" w:rsidRPr="00CC0FE1" w:rsidRDefault="008C4671" w:rsidP="00CC0FE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9" w:type="dxa"/>
            <w:shd w:val="clear" w:color="auto" w:fill="auto"/>
          </w:tcPr>
          <w:p w14:paraId="2ACC0BFA" w14:textId="76A264D9" w:rsidR="008C4671" w:rsidRDefault="00D31CA3" w:rsidP="00CC0FE1">
            <w:pPr>
              <w:pStyle w:val="af0"/>
              <w:ind w:left="-108"/>
              <w:jc w:val="both"/>
              <w:rPr>
                <w:rFonts w:ascii="Times New Roman" w:hAnsi="Times New Roman"/>
                <w:b/>
              </w:rPr>
            </w:pPr>
            <w:r w:rsidRPr="00CC0FE1">
              <w:rPr>
                <w:rFonts w:ascii="Times New Roman" w:hAnsi="Times New Roman"/>
                <w:b/>
              </w:rPr>
              <w:t>Принимающая сторона</w:t>
            </w:r>
            <w:r w:rsidR="008C4671" w:rsidRPr="00CC0FE1">
              <w:rPr>
                <w:rFonts w:ascii="Times New Roman" w:hAnsi="Times New Roman"/>
                <w:b/>
              </w:rPr>
              <w:t>:</w:t>
            </w:r>
          </w:p>
          <w:p w14:paraId="10C19D4A" w14:textId="77777777" w:rsidR="00415AAD" w:rsidRDefault="00415AAD" w:rsidP="00CC0FE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AD0B81" w14:textId="77777777" w:rsidR="00415AAD" w:rsidRDefault="00415AAD" w:rsidP="00CC0FE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44B63" w14:textId="3F29B261" w:rsidR="008C4671" w:rsidRPr="00CC0FE1" w:rsidRDefault="00D31CA3" w:rsidP="00CC0FE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ИНН КПП 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р/с 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к/с 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БИК 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Телефон: </w:t>
            </w:r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="008C4671" w:rsidRPr="00CC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tbl>
            <w:tblPr>
              <w:tblW w:w="139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5938"/>
              <w:gridCol w:w="5938"/>
            </w:tblGrid>
            <w:tr w:rsidR="008C4671" w:rsidRPr="00CC0FE1" w14:paraId="39ECCC87" w14:textId="77777777" w:rsidTr="00415AAD">
              <w:trPr>
                <w:trHeight w:val="402"/>
              </w:trPr>
              <w:tc>
                <w:tcPr>
                  <w:tcW w:w="2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CFF70" w14:textId="77777777" w:rsidR="008C4671" w:rsidRPr="00CC0FE1" w:rsidRDefault="008C4671" w:rsidP="00CC0FE1">
                  <w:pPr>
                    <w:pStyle w:val="Normal1"/>
                    <w:spacing w:after="0"/>
                    <w:ind w:left="-108" w:right="116"/>
                    <w:jc w:val="right"/>
                    <w:rPr>
                      <w:rFonts w:ascii="Times New Roman" w:eastAsia="Times New Roman" w:hAnsi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5938" w:type="dxa"/>
                </w:tcPr>
                <w:p w14:paraId="12E049E0" w14:textId="77777777" w:rsidR="008C4671" w:rsidRPr="00CC0FE1" w:rsidRDefault="008C4671" w:rsidP="00CC0FE1">
                  <w:pPr>
                    <w:pStyle w:val="Normal1"/>
                    <w:spacing w:after="0"/>
                    <w:ind w:left="-108" w:right="116" w:firstLine="0"/>
                    <w:rPr>
                      <w:rFonts w:ascii="Times New Roman" w:eastAsia="Times New Roman" w:hAnsi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5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ED637" w14:textId="77777777" w:rsidR="008C4671" w:rsidRPr="00CC0FE1" w:rsidRDefault="008C4671" w:rsidP="00CC0FE1">
                  <w:pPr>
                    <w:pStyle w:val="Normal1"/>
                    <w:spacing w:after="0"/>
                    <w:ind w:left="-108" w:right="116" w:firstLine="0"/>
                    <w:rPr>
                      <w:rFonts w:ascii="Times New Roman" w:eastAsia="Times New Roman" w:hAnsi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4C6F3AFF" w14:textId="77777777" w:rsidR="008C4671" w:rsidRPr="00CC0FE1" w:rsidRDefault="008C4671" w:rsidP="00CC0FE1">
            <w:pPr>
              <w:pStyle w:val="a3"/>
              <w:tabs>
                <w:tab w:val="left" w:pos="709"/>
              </w:tabs>
              <w:spacing w:after="0" w:line="240" w:lineRule="auto"/>
              <w:ind w:left="-108" w:hanging="283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671" w:rsidRPr="00CC0FE1" w14:paraId="40F06FB0" w14:textId="77777777" w:rsidTr="00D31CA3">
        <w:tc>
          <w:tcPr>
            <w:tcW w:w="4961" w:type="dxa"/>
            <w:shd w:val="clear" w:color="auto" w:fill="auto"/>
          </w:tcPr>
          <w:p w14:paraId="4E082D35" w14:textId="11068409" w:rsidR="008C4671" w:rsidRPr="00CC0FE1" w:rsidRDefault="00096F8C" w:rsidP="00CC0FE1">
            <w:pPr>
              <w:pStyle w:val="af0"/>
              <w:ind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</w:t>
            </w:r>
            <w:r w:rsidR="00D31CA3" w:rsidRPr="00CC0FE1">
              <w:rPr>
                <w:rFonts w:ascii="Times New Roman" w:hAnsi="Times New Roman"/>
              </w:rPr>
              <w:t xml:space="preserve"> директор</w:t>
            </w:r>
          </w:p>
          <w:p w14:paraId="4E5D12D9" w14:textId="1A77EFA4" w:rsidR="008C4671" w:rsidRDefault="008C4671" w:rsidP="00CC0FE1">
            <w:pPr>
              <w:pStyle w:val="af0"/>
              <w:ind w:right="317"/>
              <w:rPr>
                <w:rFonts w:ascii="Times New Roman" w:hAnsi="Times New Roman"/>
              </w:rPr>
            </w:pPr>
            <w:r w:rsidRPr="00CC0FE1">
              <w:rPr>
                <w:rFonts w:ascii="Times New Roman" w:hAnsi="Times New Roman"/>
              </w:rPr>
              <w:t>____________________ /</w:t>
            </w:r>
            <w:r w:rsidR="00096F8C">
              <w:rPr>
                <w:rFonts w:ascii="Times New Roman" w:hAnsi="Times New Roman"/>
              </w:rPr>
              <w:t>К. Д. Ивлев</w:t>
            </w:r>
            <w:r w:rsidRPr="00CC0FE1">
              <w:rPr>
                <w:rFonts w:ascii="Times New Roman" w:hAnsi="Times New Roman"/>
              </w:rPr>
              <w:t>/</w:t>
            </w:r>
          </w:p>
          <w:p w14:paraId="1F113341" w14:textId="77777777" w:rsidR="00133C45" w:rsidRDefault="00133C45" w:rsidP="00CC0FE1">
            <w:pPr>
              <w:pStyle w:val="af0"/>
              <w:ind w:right="317"/>
              <w:rPr>
                <w:rFonts w:ascii="Times New Roman" w:hAnsi="Times New Roman"/>
              </w:rPr>
            </w:pPr>
          </w:p>
          <w:p w14:paraId="2ABB2E82" w14:textId="6C128F52" w:rsidR="00133C45" w:rsidRPr="00CC0FE1" w:rsidRDefault="00133C45" w:rsidP="00CC0FE1">
            <w:pPr>
              <w:pStyle w:val="af0"/>
              <w:ind w:right="317"/>
              <w:rPr>
                <w:rFonts w:ascii="Times New Roman" w:hAnsi="Times New Roman"/>
              </w:rPr>
            </w:pPr>
          </w:p>
        </w:tc>
        <w:tc>
          <w:tcPr>
            <w:tcW w:w="16528" w:type="dxa"/>
            <w:gridSpan w:val="2"/>
            <w:shd w:val="clear" w:color="auto" w:fill="auto"/>
          </w:tcPr>
          <w:p w14:paraId="18ACC49E" w14:textId="77777777" w:rsidR="00ED3561" w:rsidRPr="00CC0FE1" w:rsidRDefault="00ED3561" w:rsidP="00CC0FE1">
            <w:pPr>
              <w:pStyle w:val="af0"/>
              <w:ind w:left="-108"/>
              <w:rPr>
                <w:rFonts w:ascii="Times New Roman" w:hAnsi="Times New Roman"/>
              </w:rPr>
            </w:pPr>
          </w:p>
          <w:p w14:paraId="1A296410" w14:textId="51E2FD2A" w:rsidR="008C4671" w:rsidRPr="00CC0FE1" w:rsidRDefault="008C4671" w:rsidP="00415AAD">
            <w:pPr>
              <w:pStyle w:val="af0"/>
              <w:ind w:left="-108"/>
              <w:rPr>
                <w:rFonts w:ascii="Times New Roman" w:hAnsi="Times New Roman"/>
              </w:rPr>
            </w:pPr>
            <w:r w:rsidRPr="00CC0FE1">
              <w:rPr>
                <w:rFonts w:ascii="Times New Roman" w:hAnsi="Times New Roman"/>
              </w:rPr>
              <w:t>_____________________ /</w:t>
            </w:r>
            <w:r w:rsidR="00B916F9">
              <w:t xml:space="preserve"> </w:t>
            </w:r>
            <w:r w:rsidR="00415AAD">
              <w:rPr>
                <w:rFonts w:ascii="Times New Roman" w:hAnsi="Times New Roman"/>
              </w:rPr>
              <w:t>_______________</w:t>
            </w:r>
            <w:r w:rsidR="00B916F9" w:rsidRPr="00CC0FE1">
              <w:rPr>
                <w:rFonts w:ascii="Times New Roman" w:hAnsi="Times New Roman"/>
              </w:rPr>
              <w:t xml:space="preserve"> </w:t>
            </w:r>
            <w:r w:rsidRPr="00CC0FE1">
              <w:rPr>
                <w:rFonts w:ascii="Times New Roman" w:hAnsi="Times New Roman"/>
              </w:rPr>
              <w:t>/</w:t>
            </w:r>
          </w:p>
        </w:tc>
      </w:tr>
    </w:tbl>
    <w:p w14:paraId="263D2719" w14:textId="4D1202FF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7D10F" w14:textId="1D79FF1F" w:rsidR="004305EB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57198B55" w14:textId="0865D266" w:rsidR="006A1C8B" w:rsidRPr="00CC0FE1" w:rsidRDefault="00B916F9" w:rsidP="006A1C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3A108F">
        <w:rPr>
          <w:rFonts w:ascii="Times New Roman" w:hAnsi="Times New Roman" w:cs="Times New Roman"/>
          <w:sz w:val="20"/>
          <w:szCs w:val="20"/>
        </w:rPr>
        <w:t>«</w:t>
      </w:r>
      <w:r w:rsidR="003A108F" w:rsidRPr="003A108F">
        <w:rPr>
          <w:rFonts w:ascii="Times New Roman" w:hAnsi="Times New Roman" w:cs="Times New Roman"/>
          <w:sz w:val="20"/>
          <w:szCs w:val="20"/>
        </w:rPr>
        <w:t>09</w:t>
      </w:r>
      <w:r w:rsidR="006A1C8B" w:rsidRPr="003A108F">
        <w:rPr>
          <w:rFonts w:ascii="Times New Roman" w:hAnsi="Times New Roman" w:cs="Times New Roman"/>
          <w:sz w:val="20"/>
          <w:szCs w:val="20"/>
        </w:rPr>
        <w:t xml:space="preserve">» </w:t>
      </w:r>
      <w:r w:rsidR="003A108F" w:rsidRPr="003A108F">
        <w:rPr>
          <w:rFonts w:ascii="Times New Roman" w:hAnsi="Times New Roman" w:cs="Times New Roman"/>
          <w:sz w:val="20"/>
          <w:szCs w:val="20"/>
        </w:rPr>
        <w:t>апреля</w:t>
      </w:r>
      <w:r w:rsidR="006A1C8B" w:rsidRPr="003A108F">
        <w:rPr>
          <w:rFonts w:ascii="Times New Roman" w:hAnsi="Times New Roman" w:cs="Times New Roman"/>
          <w:sz w:val="20"/>
          <w:szCs w:val="20"/>
        </w:rPr>
        <w:t xml:space="preserve">  </w:t>
      </w:r>
      <w:r w:rsidR="003A108F" w:rsidRPr="003A108F">
        <w:rPr>
          <w:rFonts w:ascii="Times New Roman" w:hAnsi="Times New Roman" w:cs="Times New Roman"/>
          <w:sz w:val="20"/>
          <w:szCs w:val="20"/>
        </w:rPr>
        <w:t>2020</w:t>
      </w:r>
      <w:r w:rsidR="00925B1B" w:rsidRPr="003A108F">
        <w:rPr>
          <w:rFonts w:ascii="Times New Roman" w:hAnsi="Times New Roman" w:cs="Times New Roman"/>
          <w:sz w:val="20"/>
          <w:szCs w:val="20"/>
        </w:rPr>
        <w:t xml:space="preserve"> </w:t>
      </w:r>
      <w:r w:rsidR="006A1C8B" w:rsidRPr="003A108F">
        <w:rPr>
          <w:rFonts w:ascii="Times New Roman" w:hAnsi="Times New Roman" w:cs="Times New Roman"/>
          <w:sz w:val="20"/>
          <w:szCs w:val="20"/>
        </w:rPr>
        <w:t>г.</w:t>
      </w:r>
    </w:p>
    <w:p w14:paraId="6C3D15CF" w14:textId="77777777" w:rsidR="006A1C8B" w:rsidRPr="00CC0FE1" w:rsidRDefault="006A1C8B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1F0C23" w14:textId="77777777" w:rsidR="00CC0FE1" w:rsidRDefault="00CC0FE1" w:rsidP="00CC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E1BA6F" w14:textId="1AC1CE96" w:rsidR="004305EB" w:rsidRPr="00CC0FE1" w:rsidRDefault="00CC0FE1" w:rsidP="00CC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FE1">
        <w:rPr>
          <w:rFonts w:ascii="Times New Roman" w:hAnsi="Times New Roman" w:cs="Times New Roman"/>
          <w:b/>
          <w:sz w:val="20"/>
          <w:szCs w:val="20"/>
        </w:rPr>
        <w:t>Наименование Системы и состав ее компонентов, использование которых предоставлено Принимающей стороне</w:t>
      </w:r>
      <w:r w:rsidR="004305EB" w:rsidRPr="00CC0FE1">
        <w:rPr>
          <w:rFonts w:ascii="Times New Roman" w:hAnsi="Times New Roman" w:cs="Times New Roman"/>
          <w:b/>
          <w:sz w:val="20"/>
          <w:szCs w:val="20"/>
        </w:rPr>
        <w:t>:</w:t>
      </w:r>
    </w:p>
    <w:p w14:paraId="6F50089E" w14:textId="5D904610" w:rsidR="00CC0FE1" w:rsidRDefault="00CC0FE1" w:rsidP="00CC0F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0FE1">
        <w:rPr>
          <w:rFonts w:ascii="Times New Roman" w:hAnsi="Times New Roman" w:cs="Times New Roman"/>
          <w:b/>
          <w:sz w:val="20"/>
          <w:szCs w:val="20"/>
        </w:rPr>
        <w:t xml:space="preserve">Название программного обеспечения: </w:t>
      </w:r>
      <w:r w:rsidR="00E2714D" w:rsidRPr="00E2714D">
        <w:rPr>
          <w:rFonts w:ascii="Times New Roman" w:hAnsi="Times New Roman" w:cs="Times New Roman"/>
          <w:b/>
          <w:sz w:val="20"/>
          <w:szCs w:val="20"/>
        </w:rPr>
        <w:t>«Расчет сбытовых надбавок Гарантирующего поставщик</w:t>
      </w:r>
      <w:r w:rsidR="00E2714D" w:rsidRPr="00616FA8">
        <w:rPr>
          <w:rFonts w:ascii="Times New Roman" w:hAnsi="Times New Roman" w:cs="Times New Roman"/>
          <w:b/>
          <w:sz w:val="20"/>
          <w:szCs w:val="20"/>
        </w:rPr>
        <w:t>а»</w:t>
      </w:r>
      <w:r w:rsidRPr="00616FA8">
        <w:rPr>
          <w:rFonts w:ascii="Times New Roman" w:hAnsi="Times New Roman" w:cs="Times New Roman"/>
          <w:b/>
          <w:sz w:val="20"/>
          <w:szCs w:val="20"/>
        </w:rPr>
        <w:t>.</w:t>
      </w:r>
    </w:p>
    <w:p w14:paraId="7921CD9A" w14:textId="77777777" w:rsidR="00190160" w:rsidRPr="00CC0FE1" w:rsidRDefault="00190160" w:rsidP="00CC0F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7"/>
        <w:gridCol w:w="2835"/>
      </w:tblGrid>
      <w:tr w:rsidR="004305EB" w:rsidRPr="00CC0FE1" w14:paraId="4BD13861" w14:textId="77777777" w:rsidTr="00415AAD">
        <w:tc>
          <w:tcPr>
            <w:tcW w:w="817" w:type="dxa"/>
          </w:tcPr>
          <w:p w14:paraId="6A076BC6" w14:textId="0CB7EC80" w:rsidR="004305EB" w:rsidRPr="00CC0FE1" w:rsidRDefault="001616D8" w:rsidP="00CC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05EB" w:rsidRPr="00CC0F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CC0FE1" w:rsidRPr="00CC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39BE830A" w14:textId="6BE6BB1D" w:rsidR="004305EB" w:rsidRPr="00CC0FE1" w:rsidRDefault="004305EB" w:rsidP="006F4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  <w:r w:rsidR="006F44E6">
              <w:rPr>
                <w:rFonts w:ascii="Times New Roman" w:hAnsi="Times New Roman" w:cs="Times New Roman"/>
                <w:sz w:val="20"/>
                <w:szCs w:val="20"/>
              </w:rPr>
              <w:t>ы Программного обеспечения, которые передаются Принимающей стороне</w:t>
            </w:r>
          </w:p>
        </w:tc>
        <w:tc>
          <w:tcPr>
            <w:tcW w:w="2835" w:type="dxa"/>
          </w:tcPr>
          <w:p w14:paraId="5CB5F6FD" w14:textId="5FD4C68A" w:rsidR="004305EB" w:rsidRPr="00CC0FE1" w:rsidRDefault="004305EB" w:rsidP="00CC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CC0FE1" w:rsidRPr="00CC0FE1">
              <w:rPr>
                <w:rFonts w:ascii="Times New Roman" w:hAnsi="Times New Roman" w:cs="Times New Roman"/>
                <w:sz w:val="20"/>
                <w:szCs w:val="20"/>
              </w:rPr>
              <w:t>использования:</w:t>
            </w:r>
          </w:p>
        </w:tc>
      </w:tr>
      <w:tr w:rsidR="00190160" w:rsidRPr="00CC0FE1" w14:paraId="14632DE3" w14:textId="77777777" w:rsidTr="00415AAD">
        <w:tc>
          <w:tcPr>
            <w:tcW w:w="817" w:type="dxa"/>
          </w:tcPr>
          <w:p w14:paraId="346CAD5E" w14:textId="77777777" w:rsidR="00190160" w:rsidRPr="00CC0FE1" w:rsidRDefault="00190160" w:rsidP="001901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14:paraId="4843B79B" w14:textId="22E876E3" w:rsidR="00190160" w:rsidRPr="00190160" w:rsidRDefault="00E2714D" w:rsidP="001901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Шаблон «</w:t>
            </w:r>
            <w:r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>Расчет сбытовых надбавок гарантирующих поставщиков с использованием метода сравнения аналогов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68E78195" w14:textId="112DF5D6" w:rsidR="00190160" w:rsidRPr="00CC0FE1" w:rsidRDefault="00190160" w:rsidP="003A1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A108F"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3A108F"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>декабря</w:t>
            </w:r>
            <w:r w:rsidR="00210B5F"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108F"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E27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14:paraId="2FD10700" w14:textId="02137D3C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066272" w14:textId="77777777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FB61EA" w14:textId="77777777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C0FE1" w:rsidRPr="00CC0FE1" w14:paraId="0235329C" w14:textId="77777777" w:rsidTr="00CC0FE1">
        <w:tc>
          <w:tcPr>
            <w:tcW w:w="4956" w:type="dxa"/>
          </w:tcPr>
          <w:p w14:paraId="0DDE4458" w14:textId="0CFF0A91" w:rsidR="00CC0FE1" w:rsidRDefault="00CC0FE1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Предоставляющая сторона</w:t>
            </w:r>
            <w:r w:rsidR="00133C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69C79B" w14:textId="5CA0B586" w:rsidR="00CC0FE1" w:rsidRDefault="00CC0FE1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«Платформа»</w:t>
            </w:r>
          </w:p>
          <w:p w14:paraId="1C60B238" w14:textId="53252FFF" w:rsidR="00CC0FE1" w:rsidRDefault="00CC0FE1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AF18AF" w14:textId="4F7C6473" w:rsidR="00CC0FE1" w:rsidRDefault="00CC0FE1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267E12" w14:textId="5B0F8C3D" w:rsidR="00CC0FE1" w:rsidRPr="006A1C8B" w:rsidRDefault="00096F8C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</w:t>
            </w:r>
            <w:r w:rsidR="00CC0FE1" w:rsidRPr="006A1C8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</w:p>
          <w:p w14:paraId="20699461" w14:textId="7C7F7E7C" w:rsidR="00CC0FE1" w:rsidRPr="00CC0FE1" w:rsidRDefault="00096F8C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F8C">
              <w:rPr>
                <w:rFonts w:ascii="Times New Roman" w:hAnsi="Times New Roman" w:cs="Times New Roman"/>
                <w:sz w:val="20"/>
                <w:szCs w:val="20"/>
              </w:rPr>
              <w:t>К. Д. Ивлев</w:t>
            </w:r>
            <w:r w:rsidRPr="00096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FE1" w:rsidRPr="006A1C8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45F429AD" w14:textId="77777777" w:rsidR="00CC0FE1" w:rsidRPr="00CC0FE1" w:rsidRDefault="00CC0FE1" w:rsidP="00CC0F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3CD3317B" w14:textId="77777777" w:rsidR="00CC0FE1" w:rsidRDefault="00CC0FE1" w:rsidP="00CC0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Принимающая сторона</w:t>
            </w:r>
            <w:r w:rsidR="00133C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0E40A2" w14:textId="121BBF0C" w:rsidR="00B916F9" w:rsidRDefault="00210B5F" w:rsidP="00B91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14:paraId="1EA0B3A8" w14:textId="75EDDEB4" w:rsidR="00B916F9" w:rsidRDefault="00B916F9" w:rsidP="00B91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5A19E" w14:textId="77777777" w:rsidR="00B916F9" w:rsidRDefault="00B916F9" w:rsidP="00B91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65C530" w14:textId="77777777" w:rsidR="00210B5F" w:rsidRDefault="00210B5F" w:rsidP="00B916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DDE4B2" w14:textId="4F775E34" w:rsidR="00B916F9" w:rsidRPr="00B916F9" w:rsidRDefault="00B916F9" w:rsidP="00B91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14:paraId="42EFBD12" w14:textId="19DFD9A4" w:rsidR="00B916F9" w:rsidRPr="00CC0FE1" w:rsidRDefault="00B916F9" w:rsidP="00B91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FE1" w:rsidRPr="00CC0FE1" w14:paraId="03D68E00" w14:textId="77777777" w:rsidTr="00CC0FE1">
        <w:tc>
          <w:tcPr>
            <w:tcW w:w="4956" w:type="dxa"/>
          </w:tcPr>
          <w:p w14:paraId="4DE340B2" w14:textId="77777777" w:rsidR="00CC0FE1" w:rsidRPr="00CC0FE1" w:rsidRDefault="00CC0FE1" w:rsidP="00CC0F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2235C515" w14:textId="77777777" w:rsidR="00CC0FE1" w:rsidRPr="00CC0FE1" w:rsidRDefault="00CC0FE1" w:rsidP="00CC0F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CB76B2" w14:textId="218A172C" w:rsidR="00CC0FE1" w:rsidRPr="00CC0FE1" w:rsidRDefault="00CC0FE1" w:rsidP="00CC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2A1591" w14:textId="595CC592" w:rsidR="004305EB" w:rsidRPr="00CC0FE1" w:rsidRDefault="00CC0FE1" w:rsidP="00CC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br w:type="page"/>
      </w:r>
    </w:p>
    <w:p w14:paraId="4F95579D" w14:textId="26DBF210" w:rsidR="004305EB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1C28187B" w14:textId="3922B4C2" w:rsidR="006A1C8B" w:rsidRPr="00CC0FE1" w:rsidRDefault="00B916F9" w:rsidP="006A1C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A108F" w:rsidRPr="003A108F">
        <w:rPr>
          <w:rFonts w:ascii="Times New Roman" w:hAnsi="Times New Roman" w:cs="Times New Roman"/>
          <w:sz w:val="20"/>
          <w:szCs w:val="20"/>
        </w:rPr>
        <w:t>«09» апреля  2020 г.</w:t>
      </w:r>
    </w:p>
    <w:p w14:paraId="5EE227C7" w14:textId="77777777" w:rsidR="006A1C8B" w:rsidRPr="00CC0FE1" w:rsidRDefault="006A1C8B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268E47" w14:textId="36D3B3DD" w:rsidR="004305EB" w:rsidRPr="00CC0FE1" w:rsidRDefault="00CC0FE1" w:rsidP="00CC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FE1">
        <w:rPr>
          <w:rFonts w:ascii="Times New Roman" w:hAnsi="Times New Roman" w:cs="Times New Roman"/>
          <w:b/>
          <w:sz w:val="20"/>
          <w:szCs w:val="20"/>
        </w:rPr>
        <w:t>У</w:t>
      </w:r>
      <w:r w:rsidR="004305EB" w:rsidRPr="00CC0FE1">
        <w:rPr>
          <w:rFonts w:ascii="Times New Roman" w:hAnsi="Times New Roman" w:cs="Times New Roman"/>
          <w:b/>
          <w:sz w:val="20"/>
          <w:szCs w:val="20"/>
        </w:rPr>
        <w:t xml:space="preserve">полномоченные представители </w:t>
      </w:r>
      <w:r w:rsidRPr="00CC0FE1">
        <w:rPr>
          <w:rFonts w:ascii="Times New Roman" w:hAnsi="Times New Roman" w:cs="Times New Roman"/>
          <w:b/>
          <w:sz w:val="20"/>
          <w:szCs w:val="20"/>
        </w:rPr>
        <w:t>Сторон</w:t>
      </w:r>
      <w:r w:rsidR="004305EB" w:rsidRPr="00CC0FE1">
        <w:rPr>
          <w:rFonts w:ascii="Times New Roman" w:hAnsi="Times New Roman" w:cs="Times New Roman"/>
          <w:b/>
          <w:sz w:val="20"/>
          <w:szCs w:val="20"/>
        </w:rPr>
        <w:t>:</w:t>
      </w:r>
    </w:p>
    <w:p w14:paraId="393A6C54" w14:textId="1C87457F" w:rsidR="004305EB" w:rsidRPr="00CC0FE1" w:rsidRDefault="00CC0FE1" w:rsidP="00CC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>От Принимающей стороны</w:t>
      </w:r>
      <w:r w:rsidR="004305EB" w:rsidRPr="00CC0FE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474"/>
      </w:tblGrid>
      <w:tr w:rsidR="004305EB" w:rsidRPr="00CC0FE1" w14:paraId="5D5E8A72" w14:textId="77777777" w:rsidTr="00CC0FE1">
        <w:tc>
          <w:tcPr>
            <w:tcW w:w="2438" w:type="dxa"/>
            <w:shd w:val="clear" w:color="auto" w:fill="auto"/>
          </w:tcPr>
          <w:p w14:paraId="5C6B098F" w14:textId="54C7009F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1616D8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</w:p>
        </w:tc>
        <w:tc>
          <w:tcPr>
            <w:tcW w:w="7474" w:type="dxa"/>
            <w:shd w:val="clear" w:color="auto" w:fill="auto"/>
          </w:tcPr>
          <w:p w14:paraId="7C53CB19" w14:textId="77777777" w:rsidR="004305EB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  <w:p w14:paraId="115AA452" w14:textId="5C89C266" w:rsidR="00C01E28" w:rsidRPr="00CC0FE1" w:rsidRDefault="00C01E28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телефон, адрес электронной почты) </w:t>
            </w:r>
          </w:p>
        </w:tc>
      </w:tr>
      <w:tr w:rsidR="004305EB" w:rsidRPr="00CC0FE1" w14:paraId="765093B8" w14:textId="77777777" w:rsidTr="00CC0FE1">
        <w:tc>
          <w:tcPr>
            <w:tcW w:w="2438" w:type="dxa"/>
            <w:shd w:val="clear" w:color="auto" w:fill="auto"/>
          </w:tcPr>
          <w:p w14:paraId="0EF21B26" w14:textId="77777777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82B36" w14:textId="77777777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EAF7A" w14:textId="77777777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EB4B6" w14:textId="77777777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</w:tcPr>
          <w:p w14:paraId="04777859" w14:textId="77777777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3FEC30" w14:textId="77777777" w:rsidR="004305EB" w:rsidRPr="00C01E28" w:rsidRDefault="004305EB" w:rsidP="00CC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54A81C" w14:textId="77777777" w:rsidR="004305EB" w:rsidRPr="00C01E28" w:rsidRDefault="004305EB" w:rsidP="00CC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C1F644" w14:textId="77777777" w:rsidR="004305EB" w:rsidRPr="00C01E28" w:rsidRDefault="004305EB" w:rsidP="00CC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115C1B" w14:textId="22EE686D" w:rsidR="004305EB" w:rsidRPr="00CC0FE1" w:rsidRDefault="00CC0FE1" w:rsidP="00CC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t>От Пред</w:t>
      </w:r>
      <w:r w:rsidR="00B916F9">
        <w:rPr>
          <w:rFonts w:ascii="Times New Roman" w:hAnsi="Times New Roman" w:cs="Times New Roman"/>
          <w:sz w:val="20"/>
          <w:szCs w:val="20"/>
        </w:rPr>
        <w:t>о</w:t>
      </w:r>
      <w:r w:rsidRPr="00CC0FE1">
        <w:rPr>
          <w:rFonts w:ascii="Times New Roman" w:hAnsi="Times New Roman" w:cs="Times New Roman"/>
          <w:sz w:val="20"/>
          <w:szCs w:val="20"/>
        </w:rPr>
        <w:t>ставляющей стороны</w:t>
      </w:r>
      <w:r w:rsidR="004305EB" w:rsidRPr="00CC0FE1">
        <w:rPr>
          <w:rFonts w:ascii="Times New Roman" w:hAnsi="Times New Roman" w:cs="Times New Roman"/>
          <w:sz w:val="20"/>
          <w:szCs w:val="20"/>
        </w:rPr>
        <w:t>:</w:t>
      </w:r>
    </w:p>
    <w:p w14:paraId="020743A4" w14:textId="77777777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7466"/>
      </w:tblGrid>
      <w:tr w:rsidR="004305EB" w:rsidRPr="00CC0FE1" w14:paraId="432F0501" w14:textId="77777777" w:rsidTr="00CC0FE1">
        <w:tc>
          <w:tcPr>
            <w:tcW w:w="2459" w:type="dxa"/>
            <w:shd w:val="clear" w:color="auto" w:fill="auto"/>
          </w:tcPr>
          <w:p w14:paraId="6BBA9728" w14:textId="114320D7" w:rsidR="004305EB" w:rsidRPr="00CC0FE1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B9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6D8">
              <w:rPr>
                <w:rFonts w:ascii="Times New Roman" w:hAnsi="Times New Roman" w:cs="Times New Roman"/>
                <w:sz w:val="20"/>
                <w:szCs w:val="20"/>
              </w:rPr>
              <w:t xml:space="preserve">(полностью) </w:t>
            </w:r>
          </w:p>
        </w:tc>
        <w:tc>
          <w:tcPr>
            <w:tcW w:w="7537" w:type="dxa"/>
            <w:shd w:val="clear" w:color="auto" w:fill="auto"/>
          </w:tcPr>
          <w:p w14:paraId="6BDF6976" w14:textId="77777777" w:rsidR="004305EB" w:rsidRDefault="004305EB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  <w:p w14:paraId="7045DCA8" w14:textId="13041F7D" w:rsidR="001616D8" w:rsidRPr="00CC0FE1" w:rsidRDefault="001616D8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телефон, адрес электронной почты)</w:t>
            </w:r>
          </w:p>
        </w:tc>
      </w:tr>
      <w:tr w:rsidR="004305EB" w:rsidRPr="00CC0FE1" w14:paraId="020D6CEB" w14:textId="77777777" w:rsidTr="00E52F42">
        <w:trPr>
          <w:trHeight w:val="551"/>
        </w:trPr>
        <w:tc>
          <w:tcPr>
            <w:tcW w:w="2459" w:type="dxa"/>
            <w:shd w:val="clear" w:color="auto" w:fill="auto"/>
            <w:vAlign w:val="center"/>
          </w:tcPr>
          <w:p w14:paraId="7DDFC775" w14:textId="5EDF61D0" w:rsidR="004305EB" w:rsidRPr="00B916F9" w:rsidRDefault="00FD2347" w:rsidP="00CC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Ничипорюк Сергей Сергеевич</w:t>
            </w:r>
          </w:p>
        </w:tc>
        <w:tc>
          <w:tcPr>
            <w:tcW w:w="7537" w:type="dxa"/>
            <w:shd w:val="clear" w:color="auto" w:fill="auto"/>
            <w:vAlign w:val="center"/>
          </w:tcPr>
          <w:p w14:paraId="0CF3DA61" w14:textId="4E136510" w:rsidR="004305EB" w:rsidRPr="00FD2347" w:rsidRDefault="00FD2347" w:rsidP="00B9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+7 904 443 18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nss</w:t>
            </w:r>
            <w:proofErr w:type="spellEnd"/>
            <w:r w:rsidRPr="00FD23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FD2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platform</w:t>
            </w:r>
            <w:r w:rsidRPr="00FD2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8183741" w14:textId="77777777" w:rsidR="004305EB" w:rsidRPr="00A63907" w:rsidRDefault="004305EB" w:rsidP="00CC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0CA82F" w14:textId="77777777" w:rsidR="004305EB" w:rsidRPr="00A63907" w:rsidRDefault="004305EB" w:rsidP="00CC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489B6C" w14:textId="77777777" w:rsidR="004305EB" w:rsidRPr="00CC0FE1" w:rsidRDefault="004305EB" w:rsidP="00CC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BC6C9B" w14:textId="069671E4" w:rsidR="004305EB" w:rsidRPr="00CC0FE1" w:rsidRDefault="006A1C8B" w:rsidP="001616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Каждая из сторон гарантирует, что ею получены согласия субъектов, чьи персональные данные указаны в настоящем Приложении к Соглашению, на передачу их данных другой стороне и их обработку в целях исполнения Соглашения и взаимодействия Сторон. </w:t>
      </w:r>
    </w:p>
    <w:p w14:paraId="519F4C53" w14:textId="77777777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73FFA12" w14:textId="77777777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A1C8B" w:rsidRPr="00CC0FE1" w14:paraId="546FD2B0" w14:textId="77777777" w:rsidTr="00415AAD">
        <w:tc>
          <w:tcPr>
            <w:tcW w:w="4956" w:type="dxa"/>
          </w:tcPr>
          <w:p w14:paraId="79721E29" w14:textId="3526938B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</w:t>
            </w:r>
            <w:r w:rsidR="00133C45">
              <w:rPr>
                <w:rFonts w:ascii="Times New Roman" w:hAnsi="Times New Roman" w:cs="Times New Roman"/>
                <w:b/>
                <w:sz w:val="20"/>
                <w:szCs w:val="20"/>
              </w:rPr>
              <w:t>ющая сторона:</w:t>
            </w:r>
          </w:p>
          <w:p w14:paraId="29FC15E3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«Платформа»</w:t>
            </w:r>
          </w:p>
          <w:p w14:paraId="46E07D35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028A1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93822E" w14:textId="2519A8BC" w:rsidR="006A1C8B" w:rsidRPr="006A1C8B" w:rsidRDefault="00096F8C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</w:t>
            </w:r>
            <w:r w:rsidR="006A1C8B" w:rsidRPr="006A1C8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</w:p>
          <w:p w14:paraId="54F5E272" w14:textId="0F9A3957" w:rsidR="006A1C8B" w:rsidRPr="00CC0FE1" w:rsidRDefault="00096F8C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К. Д. Ивлев</w:t>
            </w:r>
            <w:r w:rsidRPr="006A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C8B" w:rsidRPr="006A1C8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77FD110B" w14:textId="77777777" w:rsidR="006A1C8B" w:rsidRPr="00CC0FE1" w:rsidRDefault="006A1C8B" w:rsidP="00415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7DBA361C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Принимающая сторона</w:t>
            </w:r>
            <w:r w:rsidR="00133C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6C8CB6" w14:textId="17BE47BF" w:rsidR="00B916F9" w:rsidRPr="00B916F9" w:rsidRDefault="00210B5F" w:rsidP="00B916F9">
            <w:pPr>
              <w:pStyle w:val="af0"/>
              <w:ind w:righ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</w:t>
            </w:r>
          </w:p>
          <w:p w14:paraId="6AD4F6C9" w14:textId="77777777" w:rsidR="00B916F9" w:rsidRDefault="00B916F9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4CA8CF" w14:textId="77777777" w:rsidR="00B916F9" w:rsidRDefault="00B916F9" w:rsidP="0041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BF6812" w14:textId="77777777" w:rsidR="00210B5F" w:rsidRDefault="00210B5F" w:rsidP="0041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85BED3" w14:textId="64E510B9" w:rsidR="00B916F9" w:rsidRDefault="00B916F9" w:rsidP="0041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</w:t>
            </w:r>
          </w:p>
          <w:p w14:paraId="4283C6D6" w14:textId="6EBC368D" w:rsidR="00B916F9" w:rsidRPr="00CC0FE1" w:rsidRDefault="00B916F9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C8B" w:rsidRPr="00CC0FE1" w14:paraId="00BB10DC" w14:textId="77777777" w:rsidTr="00415AAD">
        <w:tc>
          <w:tcPr>
            <w:tcW w:w="4956" w:type="dxa"/>
          </w:tcPr>
          <w:p w14:paraId="60F286B2" w14:textId="77777777" w:rsidR="006A1C8B" w:rsidRPr="00CC0FE1" w:rsidRDefault="006A1C8B" w:rsidP="00415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532655EC" w14:textId="77777777" w:rsidR="006A1C8B" w:rsidRPr="00CC0FE1" w:rsidRDefault="006A1C8B" w:rsidP="00415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69704A" w14:textId="77777777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4058201" w14:textId="77777777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2591FE7" w14:textId="77777777" w:rsidR="004305EB" w:rsidRPr="00CC0FE1" w:rsidRDefault="004305EB" w:rsidP="00CC0F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029BBF5" w14:textId="589CE6AA" w:rsidR="006A1C8B" w:rsidRDefault="006A1C8B">
      <w:pPr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1D9BF742" w14:textId="77777777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FE1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14:paraId="7ED42C89" w14:textId="171CA233" w:rsidR="004305EB" w:rsidRPr="00CC0FE1" w:rsidRDefault="00B916F9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A108F" w:rsidRPr="003A108F">
        <w:rPr>
          <w:rFonts w:ascii="Times New Roman" w:hAnsi="Times New Roman" w:cs="Times New Roman"/>
          <w:sz w:val="20"/>
          <w:szCs w:val="20"/>
        </w:rPr>
        <w:t>«09» апреля  2020 г.</w:t>
      </w:r>
    </w:p>
    <w:p w14:paraId="7DD5D544" w14:textId="77777777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6392BC" w14:textId="7BD79D94" w:rsidR="004305EB" w:rsidRPr="00210B5F" w:rsidRDefault="00C01E28" w:rsidP="00CC0FE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0B5F">
        <w:rPr>
          <w:rFonts w:ascii="Times New Roman" w:hAnsi="Times New Roman" w:cs="Times New Roman"/>
          <w:b/>
          <w:sz w:val="20"/>
          <w:szCs w:val="20"/>
        </w:rPr>
        <w:t>начало формы</w:t>
      </w:r>
    </w:p>
    <w:p w14:paraId="44B5C356" w14:textId="77777777" w:rsidR="00C01E28" w:rsidRPr="00C01E28" w:rsidRDefault="00C01E28" w:rsidP="00C01E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Условия сопровождения Системы:</w:t>
      </w:r>
    </w:p>
    <w:p w14:paraId="0C1390A3" w14:textId="77777777" w:rsidR="00C01E28" w:rsidRPr="00C01E28" w:rsidRDefault="00C01E28" w:rsidP="00A326E1">
      <w:pPr>
        <w:pStyle w:val="10"/>
        <w:keepLines/>
        <w:numPr>
          <w:ilvl w:val="0"/>
          <w:numId w:val="7"/>
        </w:numPr>
        <w:spacing w:before="0" w:after="0"/>
        <w:ind w:left="0" w:firstLine="709"/>
        <w:jc w:val="left"/>
        <w:rPr>
          <w:sz w:val="20"/>
        </w:rPr>
      </w:pPr>
      <w:r w:rsidRPr="00C01E28">
        <w:rPr>
          <w:sz w:val="20"/>
        </w:rPr>
        <w:t>Общие положения</w:t>
      </w:r>
    </w:p>
    <w:p w14:paraId="65A0813F" w14:textId="77777777" w:rsidR="00C01E28" w:rsidRPr="00C01E28" w:rsidRDefault="00C01E28" w:rsidP="00A326E1">
      <w:pPr>
        <w:pStyle w:val="2"/>
        <w:keepLines/>
        <w:numPr>
          <w:ilvl w:val="1"/>
          <w:numId w:val="7"/>
        </w:numPr>
        <w:spacing w:before="0" w:after="0"/>
        <w:ind w:left="0" w:firstLine="709"/>
        <w:rPr>
          <w:rFonts w:ascii="Times New Roman" w:hAnsi="Times New Roman"/>
          <w:i w:val="0"/>
          <w:sz w:val="20"/>
          <w:szCs w:val="20"/>
        </w:rPr>
      </w:pPr>
      <w:r w:rsidRPr="00C01E28">
        <w:rPr>
          <w:rFonts w:ascii="Times New Roman" w:hAnsi="Times New Roman"/>
          <w:i w:val="0"/>
          <w:sz w:val="20"/>
          <w:szCs w:val="20"/>
        </w:rPr>
        <w:t>Назначение документа</w:t>
      </w:r>
    </w:p>
    <w:p w14:paraId="598B4B64" w14:textId="30434F1E" w:rsidR="00C01E28" w:rsidRPr="00C01E28" w:rsidRDefault="00A326E1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  <w:r w:rsidR="00C01E28" w:rsidRPr="00C01E28">
        <w:rPr>
          <w:rFonts w:ascii="Times New Roman" w:hAnsi="Times New Roman" w:cs="Times New Roman"/>
          <w:sz w:val="20"/>
          <w:szCs w:val="20"/>
        </w:rPr>
        <w:t xml:space="preserve"> к Соглашению описывает параметры оказания услуг по техническому и клиентскому сопровождению Системы (далее – Услуги) с целью обеспечения их высокого качества и эффективности. </w:t>
      </w:r>
    </w:p>
    <w:p w14:paraId="4FD81EAF" w14:textId="77777777" w:rsidR="00C01E28" w:rsidRPr="00C01E28" w:rsidRDefault="00C01E28" w:rsidP="00A326E1">
      <w:pPr>
        <w:pStyle w:val="2"/>
        <w:keepLines/>
        <w:numPr>
          <w:ilvl w:val="1"/>
          <w:numId w:val="7"/>
        </w:numPr>
        <w:spacing w:before="0" w:after="0"/>
        <w:ind w:left="0" w:firstLine="709"/>
        <w:rPr>
          <w:rFonts w:ascii="Times New Roman" w:hAnsi="Times New Roman"/>
          <w:i w:val="0"/>
          <w:sz w:val="20"/>
          <w:szCs w:val="20"/>
        </w:rPr>
      </w:pPr>
      <w:bookmarkStart w:id="3" w:name="_Toc417636289"/>
      <w:r w:rsidRPr="00C01E28">
        <w:rPr>
          <w:rFonts w:ascii="Times New Roman" w:hAnsi="Times New Roman"/>
          <w:i w:val="0"/>
          <w:sz w:val="20"/>
          <w:szCs w:val="20"/>
        </w:rPr>
        <w:t>Определения</w:t>
      </w:r>
      <w:bookmarkEnd w:id="3"/>
      <w:r w:rsidRPr="00C01E28">
        <w:rPr>
          <w:rFonts w:ascii="Times New Roman" w:hAnsi="Times New Roman"/>
          <w:i w:val="0"/>
          <w:sz w:val="20"/>
          <w:szCs w:val="20"/>
        </w:rPr>
        <w:t xml:space="preserve"> </w:t>
      </w:r>
    </w:p>
    <w:p w14:paraId="311DF3DF" w14:textId="77777777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 xml:space="preserve">Час – </w:t>
      </w:r>
      <w:r w:rsidRPr="00C01E28">
        <w:rPr>
          <w:rFonts w:ascii="Times New Roman" w:hAnsi="Times New Roman" w:cs="Times New Roman"/>
          <w:sz w:val="20"/>
          <w:szCs w:val="20"/>
        </w:rPr>
        <w:t>в данном</w:t>
      </w:r>
      <w:r w:rsidRPr="00C01E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1E28">
        <w:rPr>
          <w:rFonts w:ascii="Times New Roman" w:hAnsi="Times New Roman" w:cs="Times New Roman"/>
          <w:sz w:val="20"/>
          <w:szCs w:val="20"/>
        </w:rPr>
        <w:t>документе часом называется рабочий час, если явно не указано иное.</w:t>
      </w:r>
    </w:p>
    <w:p w14:paraId="652172BF" w14:textId="77777777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День</w:t>
      </w:r>
      <w:r w:rsidRPr="00C01E28">
        <w:rPr>
          <w:rFonts w:ascii="Times New Roman" w:hAnsi="Times New Roman" w:cs="Times New Roman"/>
          <w:sz w:val="20"/>
          <w:szCs w:val="20"/>
        </w:rPr>
        <w:t xml:space="preserve"> </w:t>
      </w:r>
      <w:r w:rsidRPr="00C01E28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C01E28">
        <w:rPr>
          <w:rFonts w:ascii="Times New Roman" w:hAnsi="Times New Roman" w:cs="Times New Roman"/>
          <w:sz w:val="20"/>
          <w:szCs w:val="20"/>
        </w:rPr>
        <w:t>в данном</w:t>
      </w:r>
      <w:r w:rsidRPr="00C01E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1E28">
        <w:rPr>
          <w:rFonts w:ascii="Times New Roman" w:hAnsi="Times New Roman" w:cs="Times New Roman"/>
          <w:sz w:val="20"/>
          <w:szCs w:val="20"/>
        </w:rPr>
        <w:t>документе днем называется рабочий день, если явно не указано иное.</w:t>
      </w:r>
    </w:p>
    <w:p w14:paraId="4F3C0731" w14:textId="64BFFAA3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Срок реакции</w:t>
      </w:r>
      <w:r w:rsidRPr="00C01E28">
        <w:rPr>
          <w:rFonts w:ascii="Times New Roman" w:hAnsi="Times New Roman" w:cs="Times New Roman"/>
          <w:sz w:val="20"/>
          <w:szCs w:val="20"/>
        </w:rPr>
        <w:t xml:space="preserve"> – это время, в течение которого </w:t>
      </w:r>
      <w:r w:rsidR="00A326E1">
        <w:rPr>
          <w:rFonts w:ascii="Times New Roman" w:hAnsi="Times New Roman" w:cs="Times New Roman"/>
          <w:sz w:val="20"/>
          <w:szCs w:val="20"/>
        </w:rPr>
        <w:t>Предоставляющая сторона</w:t>
      </w:r>
      <w:r w:rsidRPr="00C01E28">
        <w:rPr>
          <w:rFonts w:ascii="Times New Roman" w:hAnsi="Times New Roman" w:cs="Times New Roman"/>
          <w:sz w:val="20"/>
          <w:szCs w:val="20"/>
        </w:rPr>
        <w:t xml:space="preserve"> обязуется приступить к работе над проблемой, обозначенной </w:t>
      </w:r>
      <w:r w:rsidR="00A326E1">
        <w:rPr>
          <w:rFonts w:ascii="Times New Roman" w:hAnsi="Times New Roman" w:cs="Times New Roman"/>
          <w:sz w:val="20"/>
          <w:szCs w:val="20"/>
        </w:rPr>
        <w:t>Принимающей стороной</w:t>
      </w:r>
      <w:r w:rsidRPr="00C01E28">
        <w:rPr>
          <w:rFonts w:ascii="Times New Roman" w:hAnsi="Times New Roman" w:cs="Times New Roman"/>
          <w:sz w:val="20"/>
          <w:szCs w:val="20"/>
        </w:rPr>
        <w:t>, способом, предусмотренным в Соглашении. В силу широкого спектра возможных проблем и методов их решения срок реакции НЕ ЯВЛЯЕТСЯ сроком решения проблемы.</w:t>
      </w:r>
    </w:p>
    <w:p w14:paraId="4CECBBAA" w14:textId="77777777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Инцидент</w:t>
      </w:r>
      <w:r w:rsidRPr="00C01E28">
        <w:rPr>
          <w:rFonts w:ascii="Times New Roman" w:hAnsi="Times New Roman" w:cs="Times New Roman"/>
          <w:sz w:val="20"/>
          <w:szCs w:val="20"/>
        </w:rPr>
        <w:t xml:space="preserve"> – это любое событие, не являющееся частью стандартных операций по предоставлению услуги, которое привело или может привести к нарушению или снижению качества этой услуги.</w:t>
      </w:r>
    </w:p>
    <w:p w14:paraId="30E852EF" w14:textId="77777777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Обращение по обслуживанию (Обращение)</w:t>
      </w:r>
      <w:r w:rsidRPr="00C01E28">
        <w:rPr>
          <w:rFonts w:ascii="Times New Roman" w:hAnsi="Times New Roman" w:cs="Times New Roman"/>
          <w:sz w:val="20"/>
          <w:szCs w:val="20"/>
        </w:rPr>
        <w:t xml:space="preserve"> – это запрос на поддержку, предоставление информации, консультации или документации, не являющийся сбоем Системы.</w:t>
      </w:r>
    </w:p>
    <w:p w14:paraId="5BC25D0F" w14:textId="77777777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01E28">
        <w:rPr>
          <w:rFonts w:ascii="Times New Roman" w:hAnsi="Times New Roman" w:cs="Times New Roman"/>
          <w:b/>
          <w:sz w:val="20"/>
          <w:szCs w:val="20"/>
        </w:rPr>
        <w:t>HelpDesk</w:t>
      </w:r>
      <w:proofErr w:type="spellEnd"/>
      <w:r w:rsidRPr="00C01E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1E28">
        <w:rPr>
          <w:rFonts w:ascii="Times New Roman" w:hAnsi="Times New Roman" w:cs="Times New Roman"/>
          <w:sz w:val="20"/>
          <w:szCs w:val="20"/>
        </w:rPr>
        <w:t>- Служба для обработки обращений пользователей системы в электронном виде.</w:t>
      </w:r>
    </w:p>
    <w:p w14:paraId="4A78F82B" w14:textId="77777777" w:rsidR="00C01E28" w:rsidRPr="00C01E28" w:rsidRDefault="00C01E28" w:rsidP="00A3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Услуга</w:t>
      </w:r>
      <w:r w:rsidRPr="00C01E28">
        <w:rPr>
          <w:rFonts w:ascii="Times New Roman" w:hAnsi="Times New Roman" w:cs="Times New Roman"/>
          <w:sz w:val="20"/>
          <w:szCs w:val="20"/>
        </w:rPr>
        <w:t xml:space="preserve"> – это действие (комплекс действий) направленное на обеспечение качественной и эффективной технической поддержки и сопровождения Системы. </w:t>
      </w:r>
    </w:p>
    <w:p w14:paraId="1DD55CCB" w14:textId="77777777" w:rsidR="00C01E28" w:rsidRPr="00C01E28" w:rsidRDefault="00C01E28" w:rsidP="00A326E1">
      <w:pPr>
        <w:pStyle w:val="2"/>
        <w:keepLines/>
        <w:numPr>
          <w:ilvl w:val="1"/>
          <w:numId w:val="7"/>
        </w:numPr>
        <w:spacing w:before="0" w:after="0"/>
        <w:ind w:left="0" w:firstLine="709"/>
        <w:rPr>
          <w:rFonts w:ascii="Times New Roman" w:hAnsi="Times New Roman"/>
          <w:i w:val="0"/>
          <w:sz w:val="20"/>
          <w:szCs w:val="20"/>
        </w:rPr>
      </w:pPr>
      <w:bookmarkStart w:id="4" w:name="_Toc417636290"/>
      <w:r w:rsidRPr="00C01E28">
        <w:rPr>
          <w:rFonts w:ascii="Times New Roman" w:hAnsi="Times New Roman"/>
          <w:i w:val="0"/>
          <w:sz w:val="20"/>
          <w:szCs w:val="20"/>
        </w:rPr>
        <w:t>Контакты</w:t>
      </w:r>
      <w:bookmarkEnd w:id="4"/>
    </w:p>
    <w:p w14:paraId="1D55A30D" w14:textId="77777777" w:rsidR="00C01E28" w:rsidRPr="00C01E28" w:rsidRDefault="00C01E28" w:rsidP="00A326E1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Все обращения с вопросами по техническому и клиентскому сопровождению Системы принимаются в электронном виде по адресу: http://tariff.</w:t>
      </w:r>
      <w:r w:rsidRPr="00C01E28">
        <w:rPr>
          <w:sz w:val="20"/>
          <w:szCs w:val="20"/>
          <w:lang w:val="en-US"/>
        </w:rPr>
        <w:t>expert</w:t>
      </w:r>
      <w:r w:rsidRPr="00C01E28">
        <w:rPr>
          <w:sz w:val="20"/>
          <w:szCs w:val="20"/>
        </w:rPr>
        <w:t>/.</w:t>
      </w:r>
    </w:p>
    <w:p w14:paraId="795CF240" w14:textId="44E5AE45" w:rsidR="00C01E28" w:rsidRPr="00C01E28" w:rsidRDefault="00C01E28" w:rsidP="00A326E1">
      <w:pPr>
        <w:pStyle w:val="10"/>
        <w:keepLines/>
        <w:numPr>
          <w:ilvl w:val="0"/>
          <w:numId w:val="7"/>
        </w:numPr>
        <w:spacing w:before="0" w:after="0"/>
        <w:ind w:left="0" w:firstLine="709"/>
        <w:jc w:val="left"/>
        <w:rPr>
          <w:sz w:val="20"/>
        </w:rPr>
      </w:pPr>
      <w:bookmarkStart w:id="5" w:name="_Toc417636291"/>
      <w:r w:rsidRPr="00C01E28">
        <w:rPr>
          <w:sz w:val="20"/>
        </w:rPr>
        <w:t xml:space="preserve">Срок действия </w:t>
      </w:r>
      <w:bookmarkEnd w:id="5"/>
    </w:p>
    <w:p w14:paraId="42641C45" w14:textId="19860CBB" w:rsidR="00C01E28" w:rsidRPr="00C01E28" w:rsidRDefault="00C01E28" w:rsidP="00A326E1">
      <w:pPr>
        <w:pStyle w:val="af3"/>
        <w:spacing w:before="0" w:after="0"/>
        <w:ind w:firstLine="709"/>
        <w:rPr>
          <w:sz w:val="20"/>
        </w:rPr>
      </w:pPr>
      <w:r w:rsidRPr="00C01E28">
        <w:rPr>
          <w:rFonts w:eastAsia="Calibri"/>
          <w:sz w:val="20"/>
          <w:lang w:eastAsia="en-US"/>
        </w:rPr>
        <w:t xml:space="preserve">Срок действия настоящих Условий определяется сроком действия Соглашения </w:t>
      </w:r>
      <w:bookmarkStart w:id="6" w:name="_Toc417636292"/>
      <w:r>
        <w:rPr>
          <w:rFonts w:eastAsia="Calibri"/>
          <w:sz w:val="20"/>
          <w:lang w:val="ru-RU" w:eastAsia="en-US"/>
        </w:rPr>
        <w:t xml:space="preserve"> о предоставлении права использования  программного обеспечения в ознакомительных целях. </w:t>
      </w:r>
      <w:r w:rsidRPr="00C01E28">
        <w:rPr>
          <w:sz w:val="20"/>
        </w:rPr>
        <w:t>Описание Услуг</w:t>
      </w:r>
      <w:bookmarkEnd w:id="6"/>
    </w:p>
    <w:p w14:paraId="159D4E86" w14:textId="77777777" w:rsidR="00C01E28" w:rsidRPr="00C01E28" w:rsidRDefault="00C01E28" w:rsidP="00A326E1">
      <w:pPr>
        <w:pStyle w:val="2"/>
        <w:keepLines/>
        <w:numPr>
          <w:ilvl w:val="1"/>
          <w:numId w:val="7"/>
        </w:numPr>
        <w:spacing w:before="0" w:after="0"/>
        <w:ind w:left="0" w:firstLine="709"/>
        <w:rPr>
          <w:rFonts w:ascii="Times New Roman" w:hAnsi="Times New Roman"/>
          <w:i w:val="0"/>
          <w:sz w:val="20"/>
          <w:szCs w:val="20"/>
        </w:rPr>
      </w:pPr>
      <w:bookmarkStart w:id="7" w:name="_Ref286779945"/>
      <w:bookmarkStart w:id="8" w:name="_Toc417636294"/>
      <w:r w:rsidRPr="00C01E28">
        <w:rPr>
          <w:rFonts w:ascii="Times New Roman" w:hAnsi="Times New Roman"/>
          <w:i w:val="0"/>
          <w:sz w:val="20"/>
          <w:szCs w:val="20"/>
        </w:rPr>
        <w:t xml:space="preserve">Структура </w:t>
      </w:r>
      <w:bookmarkEnd w:id="7"/>
      <w:r w:rsidRPr="00C01E28">
        <w:rPr>
          <w:rFonts w:ascii="Times New Roman" w:hAnsi="Times New Roman"/>
          <w:i w:val="0"/>
          <w:sz w:val="20"/>
          <w:szCs w:val="20"/>
        </w:rPr>
        <w:t>услуг</w:t>
      </w:r>
      <w:bookmarkEnd w:id="8"/>
    </w:p>
    <w:p w14:paraId="4EDA1AC8" w14:textId="77777777" w:rsidR="00C01E28" w:rsidRPr="00C01E28" w:rsidRDefault="00C01E28" w:rsidP="00A326E1">
      <w:pPr>
        <w:pStyle w:val="af3"/>
        <w:spacing w:before="0" w:after="0"/>
        <w:ind w:firstLine="709"/>
        <w:rPr>
          <w:sz w:val="20"/>
        </w:rPr>
      </w:pPr>
      <w:r w:rsidRPr="00C01E28">
        <w:rPr>
          <w:rFonts w:eastAsia="Calibri"/>
          <w:sz w:val="20"/>
          <w:lang w:eastAsia="en-US"/>
        </w:rPr>
        <w:t>В данном пункте описаны Услуги, предоставляемые пользователям Системы в рамках настоящего Соглашения</w:t>
      </w:r>
      <w:r w:rsidRPr="00C01E28">
        <w:rPr>
          <w:sz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4536"/>
      </w:tblGrid>
      <w:tr w:rsidR="00C01E28" w:rsidRPr="00C01E28" w14:paraId="314329C0" w14:textId="77777777" w:rsidTr="001616D8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20425C06" w14:textId="1C953D62" w:rsidR="00C01E28" w:rsidRPr="00C01E28" w:rsidRDefault="00C01E28" w:rsidP="00A326E1">
            <w:pPr>
              <w:pStyle w:val="af3"/>
              <w:spacing w:before="0" w:after="0"/>
              <w:rPr>
                <w:b/>
                <w:sz w:val="20"/>
                <w:lang w:val="ru-RU" w:eastAsia="ru-RU"/>
              </w:rPr>
            </w:pPr>
            <w:r w:rsidRPr="00C01E28">
              <w:rPr>
                <w:b/>
                <w:sz w:val="20"/>
                <w:lang w:val="ru-RU" w:eastAsia="ru-RU"/>
              </w:rPr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D12534" w14:textId="77777777" w:rsidR="00C01E28" w:rsidRPr="00C01E28" w:rsidRDefault="00C01E28" w:rsidP="00C01E28">
            <w:pPr>
              <w:pStyle w:val="af3"/>
              <w:spacing w:before="0" w:after="0"/>
              <w:jc w:val="center"/>
              <w:rPr>
                <w:b/>
                <w:sz w:val="20"/>
                <w:lang w:val="ru-RU" w:eastAsia="ru-RU"/>
              </w:rPr>
            </w:pPr>
            <w:r w:rsidRPr="00C01E28">
              <w:rPr>
                <w:b/>
                <w:sz w:val="20"/>
                <w:lang w:val="ru-RU" w:eastAsia="ru-RU"/>
              </w:rPr>
              <w:t>Наименование услуги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8CF941" w14:textId="77777777" w:rsidR="00C01E28" w:rsidRPr="00C01E28" w:rsidRDefault="00C01E28" w:rsidP="00C01E28">
            <w:pPr>
              <w:pStyle w:val="af3"/>
              <w:spacing w:before="0" w:after="0"/>
              <w:jc w:val="center"/>
              <w:rPr>
                <w:b/>
                <w:sz w:val="20"/>
                <w:lang w:val="ru-RU" w:eastAsia="ru-RU"/>
              </w:rPr>
            </w:pPr>
            <w:r w:rsidRPr="00C01E28">
              <w:rPr>
                <w:b/>
                <w:sz w:val="20"/>
                <w:lang w:val="ru-RU" w:eastAsia="ru-RU"/>
              </w:rPr>
              <w:t>Периодичность</w:t>
            </w:r>
          </w:p>
        </w:tc>
      </w:tr>
      <w:tr w:rsidR="00C01E28" w:rsidRPr="00C01E28" w14:paraId="20DB76E7" w14:textId="77777777" w:rsidTr="001616D8">
        <w:tc>
          <w:tcPr>
            <w:tcW w:w="562" w:type="dxa"/>
            <w:shd w:val="clear" w:color="auto" w:fill="auto"/>
            <w:vAlign w:val="center"/>
          </w:tcPr>
          <w:p w14:paraId="78A57D65" w14:textId="77777777" w:rsidR="00C01E28" w:rsidRPr="00C01E28" w:rsidRDefault="00C01E28" w:rsidP="00A326E1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C872F0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Мониторинг и контроль состояния клиент-серверного программного обеспечения Системы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E6D14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Постоянно</w:t>
            </w:r>
          </w:p>
        </w:tc>
      </w:tr>
      <w:tr w:rsidR="00C01E28" w:rsidRPr="00C01E28" w14:paraId="3F7B2B5B" w14:textId="77777777" w:rsidTr="001616D8">
        <w:tc>
          <w:tcPr>
            <w:tcW w:w="562" w:type="dxa"/>
            <w:shd w:val="clear" w:color="auto" w:fill="auto"/>
            <w:vAlign w:val="center"/>
          </w:tcPr>
          <w:p w14:paraId="1E6D3F35" w14:textId="77777777" w:rsidR="00C01E28" w:rsidRPr="00C01E28" w:rsidRDefault="00C01E28" w:rsidP="00A326E1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1E8C13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Управление доступом пользователей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F09B1C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В рабочие дни с 9-00 до 18-00 МСК</w:t>
            </w:r>
          </w:p>
        </w:tc>
      </w:tr>
      <w:tr w:rsidR="00C01E28" w:rsidRPr="00C01E28" w14:paraId="47F3A256" w14:textId="77777777" w:rsidTr="001616D8">
        <w:tc>
          <w:tcPr>
            <w:tcW w:w="562" w:type="dxa"/>
            <w:shd w:val="clear" w:color="auto" w:fill="auto"/>
            <w:vAlign w:val="center"/>
          </w:tcPr>
          <w:p w14:paraId="733B2603" w14:textId="77777777" w:rsidR="00C01E28" w:rsidRPr="00C01E28" w:rsidRDefault="00C01E28" w:rsidP="00A326E1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2E26C5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Восстановление работоспособности Системы после сбоя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9219C6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В течение 24 часов с момента обращения с учетом ограничений, указанных в п. 3.2</w:t>
            </w:r>
          </w:p>
        </w:tc>
      </w:tr>
      <w:tr w:rsidR="00C01E28" w:rsidRPr="00C01E28" w14:paraId="320FE4CD" w14:textId="77777777" w:rsidTr="001616D8">
        <w:tc>
          <w:tcPr>
            <w:tcW w:w="562" w:type="dxa"/>
            <w:shd w:val="clear" w:color="auto" w:fill="auto"/>
            <w:vAlign w:val="center"/>
          </w:tcPr>
          <w:p w14:paraId="68A79C2D" w14:textId="77777777" w:rsidR="00C01E28" w:rsidRPr="00C01E28" w:rsidRDefault="00C01E28" w:rsidP="00A326E1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1F4983" w14:textId="77777777" w:rsidR="00C01E28" w:rsidRPr="00C01E28" w:rsidRDefault="00C01E28" w:rsidP="00C01E28">
            <w:pPr>
              <w:pStyle w:val="af3"/>
              <w:tabs>
                <w:tab w:val="left" w:pos="2145"/>
              </w:tabs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Консультирование пользователей Системы по техническим вопросам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53CDEE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 xml:space="preserve">В рабочие дни с 9-00 до 18-00 МСК, ответы на запросы в службу </w:t>
            </w:r>
            <w:proofErr w:type="spellStart"/>
            <w:r w:rsidRPr="00C01E28">
              <w:rPr>
                <w:sz w:val="20"/>
                <w:lang w:val="en-US" w:eastAsia="ru-RU"/>
              </w:rPr>
              <w:t>HelpDesk</w:t>
            </w:r>
            <w:proofErr w:type="spellEnd"/>
            <w:r w:rsidRPr="00C01E28">
              <w:rPr>
                <w:sz w:val="20"/>
                <w:lang w:val="ru-RU" w:eastAsia="ru-RU"/>
              </w:rPr>
              <w:t xml:space="preserve"> направляются </w:t>
            </w:r>
            <w:proofErr w:type="gramStart"/>
            <w:r w:rsidRPr="00C01E28">
              <w:rPr>
                <w:sz w:val="20"/>
                <w:lang w:val="ru-RU" w:eastAsia="ru-RU"/>
              </w:rPr>
              <w:t>на позднее следующего рабочего дня</w:t>
            </w:r>
            <w:proofErr w:type="gramEnd"/>
            <w:r w:rsidRPr="00C01E28">
              <w:rPr>
                <w:sz w:val="20"/>
                <w:lang w:val="ru-RU" w:eastAsia="ru-RU"/>
              </w:rPr>
              <w:t xml:space="preserve"> после поступления запроса</w:t>
            </w:r>
          </w:p>
        </w:tc>
      </w:tr>
      <w:tr w:rsidR="00C01E28" w:rsidRPr="00C01E28" w14:paraId="393B1306" w14:textId="77777777" w:rsidTr="001616D8">
        <w:tc>
          <w:tcPr>
            <w:tcW w:w="562" w:type="dxa"/>
            <w:shd w:val="clear" w:color="auto" w:fill="auto"/>
            <w:vAlign w:val="center"/>
          </w:tcPr>
          <w:p w14:paraId="26C95A70" w14:textId="77777777" w:rsidR="00C01E28" w:rsidRPr="00C01E28" w:rsidRDefault="00C01E28" w:rsidP="00A326E1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9F413C" w14:textId="77777777" w:rsidR="00C01E28" w:rsidRPr="00C01E28" w:rsidRDefault="00C01E28" w:rsidP="00C01E28">
            <w:pPr>
              <w:pStyle w:val="af3"/>
              <w:tabs>
                <w:tab w:val="left" w:pos="2145"/>
              </w:tabs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 xml:space="preserve">Подключение к </w:t>
            </w:r>
            <w:proofErr w:type="spellStart"/>
            <w:r w:rsidRPr="00C01E28">
              <w:rPr>
                <w:sz w:val="20"/>
                <w:lang w:val="ru-RU" w:eastAsia="ru-RU"/>
              </w:rPr>
              <w:t>HelpDesk</w:t>
            </w:r>
            <w:proofErr w:type="spellEnd"/>
            <w:r w:rsidRPr="00C01E28">
              <w:rPr>
                <w:sz w:val="20"/>
                <w:lang w:val="ru-RU" w:eastAsia="ru-RU"/>
              </w:rPr>
              <w:t xml:space="preserve"> для подачи заявок в электронном виде.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966205" w14:textId="77777777" w:rsidR="00C01E28" w:rsidRPr="00C01E28" w:rsidRDefault="00C01E28" w:rsidP="00C01E28">
            <w:pPr>
              <w:pStyle w:val="af3"/>
              <w:spacing w:before="0" w:after="0"/>
              <w:jc w:val="left"/>
              <w:rPr>
                <w:sz w:val="20"/>
                <w:lang w:val="ru-RU" w:eastAsia="ru-RU"/>
              </w:rPr>
            </w:pPr>
            <w:r w:rsidRPr="00C01E28">
              <w:rPr>
                <w:sz w:val="20"/>
                <w:lang w:val="ru-RU" w:eastAsia="ru-RU"/>
              </w:rPr>
              <w:t>В рабочие дни с 9-00 до 18-00 МСК</w:t>
            </w:r>
          </w:p>
        </w:tc>
      </w:tr>
    </w:tbl>
    <w:p w14:paraId="2A55AE07" w14:textId="4BAE11F9" w:rsidR="00C01E28" w:rsidRPr="00C01E28" w:rsidRDefault="00C01E28" w:rsidP="001616D8">
      <w:pPr>
        <w:pStyle w:val="2"/>
        <w:keepLines/>
        <w:numPr>
          <w:ilvl w:val="1"/>
          <w:numId w:val="7"/>
        </w:numPr>
        <w:spacing w:before="0" w:after="0"/>
        <w:ind w:left="0" w:firstLine="698"/>
        <w:jc w:val="both"/>
        <w:rPr>
          <w:rFonts w:ascii="Times New Roman" w:hAnsi="Times New Roman"/>
          <w:i w:val="0"/>
          <w:sz w:val="20"/>
          <w:szCs w:val="20"/>
        </w:rPr>
      </w:pPr>
      <w:bookmarkStart w:id="9" w:name="_Toc417636295"/>
      <w:r w:rsidRPr="00C01E28">
        <w:rPr>
          <w:rFonts w:ascii="Times New Roman" w:hAnsi="Times New Roman"/>
          <w:i w:val="0"/>
          <w:sz w:val="20"/>
          <w:szCs w:val="20"/>
        </w:rPr>
        <w:t xml:space="preserve">Зависимость услуг </w:t>
      </w:r>
      <w:r w:rsidR="00A326E1">
        <w:rPr>
          <w:rFonts w:ascii="Times New Roman" w:hAnsi="Times New Roman"/>
          <w:i w:val="0"/>
          <w:sz w:val="20"/>
          <w:szCs w:val="20"/>
          <w:lang w:val="ru-RU"/>
        </w:rPr>
        <w:t>Предоставляющей стороны</w:t>
      </w:r>
      <w:r w:rsidRPr="00C01E28">
        <w:rPr>
          <w:rFonts w:ascii="Times New Roman" w:hAnsi="Times New Roman"/>
          <w:i w:val="0"/>
          <w:sz w:val="20"/>
          <w:szCs w:val="20"/>
        </w:rPr>
        <w:t xml:space="preserve"> от третьих лиц</w:t>
      </w:r>
      <w:bookmarkEnd w:id="9"/>
    </w:p>
    <w:p w14:paraId="3402006F" w14:textId="48E48E91" w:rsidR="00C01E28" w:rsidRPr="00C01E2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C01E28">
        <w:rPr>
          <w:rFonts w:eastAsia="Calibri"/>
          <w:sz w:val="20"/>
          <w:lang w:eastAsia="en-US"/>
        </w:rPr>
        <w:t xml:space="preserve">На качество работы Системы влияет также качество услуг, оказываемых </w:t>
      </w:r>
      <w:r w:rsidR="00A326E1">
        <w:rPr>
          <w:rFonts w:eastAsia="Calibri"/>
          <w:sz w:val="20"/>
          <w:lang w:eastAsia="en-US"/>
        </w:rPr>
        <w:t>как самой Принимающей стороне</w:t>
      </w:r>
      <w:r w:rsidRPr="00C01E28">
        <w:rPr>
          <w:sz w:val="20"/>
        </w:rPr>
        <w:t xml:space="preserve">, так и </w:t>
      </w:r>
      <w:r w:rsidR="00A326E1">
        <w:rPr>
          <w:sz w:val="20"/>
          <w:lang w:val="ru-RU"/>
        </w:rPr>
        <w:t>Предоставляющей стороне,</w:t>
      </w:r>
      <w:r w:rsidRPr="00C01E28">
        <w:rPr>
          <w:rFonts w:eastAsia="Calibri"/>
          <w:sz w:val="20"/>
          <w:lang w:eastAsia="en-US"/>
        </w:rPr>
        <w:t xml:space="preserve"> следующими третьим </w:t>
      </w:r>
      <w:r w:rsidRPr="00C01E28">
        <w:rPr>
          <w:rFonts w:eastAsia="Calibri"/>
          <w:sz w:val="20"/>
          <w:lang w:val="ru-RU" w:eastAsia="en-US"/>
        </w:rPr>
        <w:t>лицами</w:t>
      </w:r>
      <w:r w:rsidRPr="00C01E28">
        <w:rPr>
          <w:rFonts w:eastAsia="Calibri"/>
          <w:sz w:val="20"/>
          <w:lang w:eastAsia="en-US"/>
        </w:rPr>
        <w:t>:</w:t>
      </w:r>
    </w:p>
    <w:p w14:paraId="4BD77D83" w14:textId="77777777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>Поставщик</w:t>
      </w:r>
      <w:r w:rsidRPr="00C01E28">
        <w:rPr>
          <w:sz w:val="20"/>
          <w:szCs w:val="20"/>
          <w:lang w:val="ru-RU"/>
        </w:rPr>
        <w:t>ом</w:t>
      </w:r>
      <w:r w:rsidRPr="00C01E28">
        <w:rPr>
          <w:sz w:val="20"/>
          <w:szCs w:val="20"/>
        </w:rPr>
        <w:t xml:space="preserve"> телекоммуникационных услуг (канал связи);</w:t>
      </w:r>
    </w:p>
    <w:p w14:paraId="24F6E69B" w14:textId="77777777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  <w:lang w:val="ru-RU"/>
        </w:rPr>
        <w:t>Поставщиком электроэнергии</w:t>
      </w:r>
      <w:r w:rsidRPr="00C01E28">
        <w:rPr>
          <w:sz w:val="20"/>
          <w:szCs w:val="20"/>
        </w:rPr>
        <w:t>;</w:t>
      </w:r>
    </w:p>
    <w:p w14:paraId="2EF97DE2" w14:textId="77777777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>Провайдером услуг по размещению оборудования в центре обработки данных</w:t>
      </w:r>
    </w:p>
    <w:p w14:paraId="345F1C12" w14:textId="1B5376F5" w:rsidR="00C01E28" w:rsidRPr="00C01E2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C01E28">
        <w:rPr>
          <w:rFonts w:eastAsia="Calibri"/>
          <w:sz w:val="20"/>
          <w:lang w:eastAsia="en-US"/>
        </w:rPr>
        <w:t xml:space="preserve">Поскольку </w:t>
      </w:r>
      <w:r w:rsidR="00A326E1">
        <w:rPr>
          <w:rFonts w:eastAsia="Calibri"/>
          <w:sz w:val="20"/>
          <w:lang w:val="ru-RU" w:eastAsia="en-US"/>
        </w:rPr>
        <w:t>Предоставляющая сторона</w:t>
      </w:r>
      <w:r w:rsidRPr="00C01E28">
        <w:rPr>
          <w:rFonts w:eastAsia="Calibri"/>
          <w:sz w:val="20"/>
          <w:lang w:eastAsia="en-US"/>
        </w:rPr>
        <w:t xml:space="preserve"> не имеет возможности оказывать прямое влияние на качество услуг указанных </w:t>
      </w:r>
      <w:r w:rsidRPr="00C01E28">
        <w:rPr>
          <w:rFonts w:eastAsia="Calibri"/>
          <w:sz w:val="20"/>
          <w:lang w:val="ru-RU" w:eastAsia="en-US"/>
        </w:rPr>
        <w:t>лиц</w:t>
      </w:r>
      <w:r w:rsidRPr="00C01E28">
        <w:rPr>
          <w:rFonts w:eastAsia="Calibri"/>
          <w:sz w:val="20"/>
          <w:lang w:eastAsia="en-US"/>
        </w:rPr>
        <w:t xml:space="preserve">, при оценке качества работы </w:t>
      </w:r>
      <w:r w:rsidR="00A326E1">
        <w:rPr>
          <w:rFonts w:eastAsia="Calibri"/>
          <w:sz w:val="20"/>
          <w:lang w:val="ru-RU" w:eastAsia="en-US"/>
        </w:rPr>
        <w:t>Предоставляющей стороны</w:t>
      </w:r>
      <w:r w:rsidRPr="00C01E28">
        <w:rPr>
          <w:rFonts w:eastAsia="Calibri"/>
          <w:sz w:val="20"/>
          <w:lang w:eastAsia="en-US"/>
        </w:rPr>
        <w:t xml:space="preserve"> не учитываются простои и перебои в работе, связанные с услугами указанных </w:t>
      </w:r>
      <w:r w:rsidRPr="00C01E28">
        <w:rPr>
          <w:rFonts w:eastAsia="Calibri"/>
          <w:sz w:val="20"/>
          <w:lang w:val="ru-RU" w:eastAsia="en-US"/>
        </w:rPr>
        <w:t>лиц</w:t>
      </w:r>
      <w:r w:rsidRPr="00C01E28">
        <w:rPr>
          <w:rFonts w:eastAsia="Calibri"/>
          <w:sz w:val="20"/>
          <w:lang w:eastAsia="en-US"/>
        </w:rPr>
        <w:t>.</w:t>
      </w:r>
    </w:p>
    <w:p w14:paraId="3FC4B7A1" w14:textId="77777777" w:rsidR="00C01E28" w:rsidRPr="00C01E28" w:rsidRDefault="00C01E28" w:rsidP="001616D8">
      <w:pPr>
        <w:pStyle w:val="10"/>
        <w:keepLines/>
        <w:numPr>
          <w:ilvl w:val="0"/>
          <w:numId w:val="7"/>
        </w:numPr>
        <w:spacing w:before="0" w:after="0"/>
        <w:ind w:left="0" w:firstLine="698"/>
        <w:jc w:val="both"/>
        <w:rPr>
          <w:sz w:val="20"/>
        </w:rPr>
      </w:pPr>
      <w:bookmarkStart w:id="10" w:name="_Toc417636297"/>
      <w:r w:rsidRPr="00C01E28">
        <w:rPr>
          <w:sz w:val="20"/>
        </w:rPr>
        <w:t>Параметры обслуживания</w:t>
      </w:r>
      <w:bookmarkEnd w:id="10"/>
    </w:p>
    <w:p w14:paraId="78C57433" w14:textId="77777777" w:rsidR="00C01E28" w:rsidRPr="00C01E28" w:rsidRDefault="00C01E28" w:rsidP="001616D8">
      <w:pPr>
        <w:pStyle w:val="2"/>
        <w:keepLines/>
        <w:numPr>
          <w:ilvl w:val="1"/>
          <w:numId w:val="7"/>
        </w:numPr>
        <w:spacing w:before="0" w:after="0"/>
        <w:ind w:left="0" w:firstLine="698"/>
        <w:jc w:val="both"/>
        <w:rPr>
          <w:rFonts w:ascii="Times New Roman" w:hAnsi="Times New Roman"/>
          <w:i w:val="0"/>
          <w:sz w:val="20"/>
          <w:szCs w:val="20"/>
        </w:rPr>
      </w:pPr>
      <w:bookmarkStart w:id="11" w:name="_Ref286824161"/>
      <w:bookmarkStart w:id="12" w:name="_Toc417636298"/>
      <w:r w:rsidRPr="00C01E28">
        <w:rPr>
          <w:rFonts w:ascii="Times New Roman" w:hAnsi="Times New Roman"/>
          <w:i w:val="0"/>
          <w:sz w:val="20"/>
          <w:szCs w:val="20"/>
        </w:rPr>
        <w:t xml:space="preserve">Рамки </w:t>
      </w:r>
      <w:bookmarkEnd w:id="11"/>
      <w:bookmarkEnd w:id="12"/>
      <w:r w:rsidRPr="00C01E28">
        <w:rPr>
          <w:rFonts w:ascii="Times New Roman" w:hAnsi="Times New Roman"/>
          <w:i w:val="0"/>
          <w:sz w:val="20"/>
          <w:szCs w:val="20"/>
        </w:rPr>
        <w:t>Условий</w:t>
      </w:r>
    </w:p>
    <w:p w14:paraId="4A07CB21" w14:textId="0E316E16" w:rsidR="00C01E28" w:rsidRPr="00C01E28" w:rsidRDefault="00A326E1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val="ru-RU" w:eastAsia="en-US"/>
        </w:rPr>
        <w:t>Предоставляющая сторона</w:t>
      </w:r>
      <w:r w:rsidR="00C01E28" w:rsidRPr="00C01E28">
        <w:rPr>
          <w:rFonts w:eastAsia="Calibri"/>
          <w:sz w:val="20"/>
          <w:lang w:eastAsia="en-US"/>
        </w:rPr>
        <w:t xml:space="preserve"> отвечает перед </w:t>
      </w:r>
      <w:r>
        <w:rPr>
          <w:sz w:val="20"/>
          <w:lang w:val="ru-RU"/>
        </w:rPr>
        <w:t>Принимающей стороной</w:t>
      </w:r>
      <w:r w:rsidR="00C01E28" w:rsidRPr="00C01E28">
        <w:rPr>
          <w:rFonts w:eastAsia="Calibri"/>
          <w:sz w:val="20"/>
          <w:lang w:eastAsia="en-US"/>
        </w:rPr>
        <w:t xml:space="preserve"> за работоспособность компонентов Системы, указанных в Приложении №1 к Соглашению. Для обеспечения работы с пользователями используется служба </w:t>
      </w:r>
      <w:proofErr w:type="spellStart"/>
      <w:r w:rsidR="00C01E28" w:rsidRPr="00C01E28">
        <w:rPr>
          <w:rFonts w:eastAsia="Calibri"/>
          <w:sz w:val="20"/>
          <w:lang w:eastAsia="en-US"/>
        </w:rPr>
        <w:t>HelpDesk</w:t>
      </w:r>
      <w:proofErr w:type="spellEnd"/>
      <w:r w:rsidR="00C01E28" w:rsidRPr="00C01E28">
        <w:rPr>
          <w:rFonts w:eastAsia="Calibri"/>
          <w:sz w:val="20"/>
          <w:lang w:eastAsia="en-US"/>
        </w:rPr>
        <w:t xml:space="preserve"> для обработки электронных заявок от пользователей. Ниже описаны действия, проводимые </w:t>
      </w:r>
      <w:r>
        <w:rPr>
          <w:rFonts w:eastAsia="Calibri"/>
          <w:sz w:val="20"/>
          <w:lang w:val="ru-RU" w:eastAsia="en-US"/>
        </w:rPr>
        <w:t>Предоставляющей стороной</w:t>
      </w:r>
      <w:r w:rsidR="00C01E28" w:rsidRPr="00C01E28">
        <w:rPr>
          <w:rFonts w:eastAsia="Calibri"/>
          <w:sz w:val="20"/>
          <w:lang w:eastAsia="en-US"/>
        </w:rPr>
        <w:t xml:space="preserve"> в рамках оказания  </w:t>
      </w:r>
      <w:r w:rsidR="00C01E28" w:rsidRPr="00C01E28">
        <w:rPr>
          <w:rFonts w:eastAsia="Calibri"/>
          <w:bCs/>
          <w:sz w:val="20"/>
          <w:lang w:eastAsia="en-US"/>
        </w:rPr>
        <w:t>Услуг</w:t>
      </w:r>
      <w:r w:rsidR="00C01E28" w:rsidRPr="00C01E28">
        <w:rPr>
          <w:rFonts w:eastAsia="Calibri"/>
          <w:sz w:val="20"/>
          <w:lang w:eastAsia="en-US"/>
        </w:rPr>
        <w:t xml:space="preserve">. </w:t>
      </w:r>
    </w:p>
    <w:p w14:paraId="28087B8B" w14:textId="77777777" w:rsidR="00C01E28" w:rsidRPr="00C01E2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C01E28">
        <w:rPr>
          <w:rFonts w:eastAsia="Calibri"/>
          <w:sz w:val="20"/>
          <w:lang w:eastAsia="en-US"/>
        </w:rPr>
        <w:t>Все действия разделены на следующие категории:</w:t>
      </w:r>
    </w:p>
    <w:p w14:paraId="68785311" w14:textId="4FB5802C" w:rsidR="00C01E28" w:rsidRPr="00C01E28" w:rsidRDefault="00C01E28" w:rsidP="001616D8">
      <w:pPr>
        <w:pStyle w:val="af3"/>
        <w:numPr>
          <w:ilvl w:val="0"/>
          <w:numId w:val="9"/>
        </w:numPr>
        <w:tabs>
          <w:tab w:val="clear" w:pos="780"/>
          <w:tab w:val="num" w:pos="-993"/>
          <w:tab w:val="left" w:pos="1134"/>
        </w:tabs>
        <w:spacing w:before="0" w:after="0"/>
        <w:ind w:left="0" w:firstLine="698"/>
        <w:rPr>
          <w:rFonts w:eastAsia="Calibri"/>
          <w:sz w:val="20"/>
          <w:lang w:eastAsia="en-US"/>
        </w:rPr>
      </w:pPr>
      <w:r w:rsidRPr="00C01E28">
        <w:rPr>
          <w:rFonts w:eastAsia="Calibri"/>
          <w:sz w:val="20"/>
          <w:lang w:eastAsia="en-US"/>
        </w:rPr>
        <w:t xml:space="preserve">Действия, выполняемые </w:t>
      </w:r>
      <w:r w:rsidR="00A326E1">
        <w:rPr>
          <w:rFonts w:eastAsia="Calibri"/>
          <w:sz w:val="20"/>
          <w:lang w:val="ru-RU" w:eastAsia="en-US"/>
        </w:rPr>
        <w:t>Предоставляющей стороной</w:t>
      </w:r>
      <w:r w:rsidRPr="00C01E28">
        <w:rPr>
          <w:rFonts w:eastAsia="Calibri"/>
          <w:sz w:val="20"/>
          <w:lang w:eastAsia="en-US"/>
        </w:rPr>
        <w:t xml:space="preserve"> по запросу пользователей (S);</w:t>
      </w:r>
    </w:p>
    <w:p w14:paraId="6B17AFA1" w14:textId="2D0C0264" w:rsidR="00C01E28" w:rsidRPr="00C01E28" w:rsidRDefault="00C01E28" w:rsidP="001616D8">
      <w:pPr>
        <w:pStyle w:val="af3"/>
        <w:numPr>
          <w:ilvl w:val="0"/>
          <w:numId w:val="9"/>
        </w:numPr>
        <w:tabs>
          <w:tab w:val="clear" w:pos="780"/>
          <w:tab w:val="num" w:pos="-993"/>
          <w:tab w:val="left" w:pos="1134"/>
        </w:tabs>
        <w:spacing w:before="0" w:after="0"/>
        <w:ind w:left="0" w:firstLine="698"/>
        <w:rPr>
          <w:rFonts w:eastAsia="Calibri"/>
          <w:sz w:val="20"/>
          <w:lang w:eastAsia="en-US"/>
        </w:rPr>
      </w:pPr>
      <w:r w:rsidRPr="00C01E28">
        <w:rPr>
          <w:rFonts w:eastAsia="Calibri"/>
          <w:sz w:val="20"/>
          <w:lang w:eastAsia="en-US"/>
        </w:rPr>
        <w:lastRenderedPageBreak/>
        <w:t xml:space="preserve">Действия, выполняемые </w:t>
      </w:r>
      <w:r w:rsidR="00A326E1">
        <w:rPr>
          <w:rFonts w:eastAsia="Calibri"/>
          <w:sz w:val="20"/>
          <w:lang w:val="ru-RU" w:eastAsia="en-US"/>
        </w:rPr>
        <w:t>Предоставляющей стороной</w:t>
      </w:r>
      <w:r w:rsidR="00A326E1" w:rsidRPr="00C01E28">
        <w:rPr>
          <w:rFonts w:eastAsia="Calibri"/>
          <w:sz w:val="20"/>
          <w:lang w:eastAsia="en-US"/>
        </w:rPr>
        <w:t xml:space="preserve"> </w:t>
      </w:r>
      <w:r w:rsidRPr="00C01E28">
        <w:rPr>
          <w:rFonts w:eastAsia="Calibri"/>
          <w:sz w:val="20"/>
          <w:lang w:eastAsia="en-US"/>
        </w:rPr>
        <w:t xml:space="preserve">самостоятельно, без согласования с </w:t>
      </w:r>
      <w:r w:rsidR="00A326E1">
        <w:rPr>
          <w:sz w:val="20"/>
          <w:lang w:val="ru-RU"/>
        </w:rPr>
        <w:t>Принимающей стороной</w:t>
      </w:r>
      <w:r w:rsidRPr="00C01E28">
        <w:rPr>
          <w:rFonts w:eastAsia="Calibri"/>
          <w:sz w:val="20"/>
          <w:lang w:eastAsia="en-US"/>
        </w:rPr>
        <w:t xml:space="preserve"> (Z1);</w:t>
      </w:r>
    </w:p>
    <w:p w14:paraId="06B9A861" w14:textId="72CBB6FA" w:rsidR="00C01E28" w:rsidRPr="00C01E28" w:rsidRDefault="00C01E28" w:rsidP="001616D8">
      <w:pPr>
        <w:pStyle w:val="af3"/>
        <w:numPr>
          <w:ilvl w:val="0"/>
          <w:numId w:val="9"/>
        </w:numPr>
        <w:tabs>
          <w:tab w:val="clear" w:pos="780"/>
          <w:tab w:val="num" w:pos="-993"/>
          <w:tab w:val="left" w:pos="1134"/>
        </w:tabs>
        <w:spacing w:before="0" w:after="0"/>
        <w:ind w:left="0" w:firstLine="698"/>
        <w:rPr>
          <w:rFonts w:eastAsia="Calibri"/>
          <w:sz w:val="20"/>
          <w:lang w:eastAsia="en-US"/>
        </w:rPr>
      </w:pPr>
      <w:r w:rsidRPr="00C01E28">
        <w:rPr>
          <w:rFonts w:eastAsia="Calibri"/>
          <w:sz w:val="20"/>
          <w:lang w:eastAsia="en-US"/>
        </w:rPr>
        <w:t xml:space="preserve">Действия, выполняемые </w:t>
      </w:r>
      <w:r w:rsidR="00A326E1">
        <w:rPr>
          <w:rFonts w:eastAsia="Calibri"/>
          <w:sz w:val="20"/>
          <w:lang w:val="ru-RU" w:eastAsia="en-US"/>
        </w:rPr>
        <w:t>Предоставляющей стороной</w:t>
      </w:r>
      <w:r w:rsidR="00A326E1" w:rsidRPr="00C01E28">
        <w:rPr>
          <w:rFonts w:eastAsia="Calibri"/>
          <w:sz w:val="20"/>
          <w:lang w:eastAsia="en-US"/>
        </w:rPr>
        <w:t xml:space="preserve"> </w:t>
      </w:r>
      <w:r w:rsidRPr="00C01E28">
        <w:rPr>
          <w:rFonts w:eastAsia="Calibri"/>
          <w:sz w:val="20"/>
          <w:lang w:eastAsia="en-US"/>
        </w:rPr>
        <w:t xml:space="preserve">самостоятельно, после согласования  с </w:t>
      </w:r>
      <w:r w:rsidR="00A326E1">
        <w:rPr>
          <w:sz w:val="20"/>
          <w:lang w:val="ru-RU"/>
        </w:rPr>
        <w:t>Принимающей стороной</w:t>
      </w:r>
      <w:r w:rsidRPr="00C01E28">
        <w:rPr>
          <w:rFonts w:eastAsia="Calibri"/>
          <w:sz w:val="20"/>
          <w:lang w:eastAsia="en-US"/>
        </w:rPr>
        <w:t xml:space="preserve"> (Z2).</w:t>
      </w:r>
    </w:p>
    <w:p w14:paraId="1B7D5281" w14:textId="77777777" w:rsidR="00C01E28" w:rsidRPr="00C01E28" w:rsidRDefault="00C01E28" w:rsidP="001616D8">
      <w:pPr>
        <w:pStyle w:val="-"/>
        <w:spacing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>Срок удовлетворения обращения:</w:t>
      </w:r>
    </w:p>
    <w:p w14:paraId="31D2DA5C" w14:textId="77777777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>T1 – 8 часов;</w:t>
      </w:r>
    </w:p>
    <w:p w14:paraId="010FB772" w14:textId="77777777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>T2 – 14 часов;</w:t>
      </w:r>
    </w:p>
    <w:p w14:paraId="52FD307C" w14:textId="77777777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>T3 – 4 рабочих дня;</w:t>
      </w:r>
    </w:p>
    <w:p w14:paraId="5639D4FF" w14:textId="5292CD12" w:rsidR="00C01E28" w:rsidRPr="00C01E28" w:rsidRDefault="00C01E28" w:rsidP="001616D8">
      <w:pPr>
        <w:pStyle w:val="1"/>
        <w:spacing w:after="0" w:line="240" w:lineRule="auto"/>
        <w:ind w:firstLine="698"/>
        <w:rPr>
          <w:sz w:val="20"/>
          <w:szCs w:val="20"/>
        </w:rPr>
      </w:pPr>
      <w:r w:rsidRPr="00C01E28">
        <w:rPr>
          <w:sz w:val="20"/>
          <w:szCs w:val="20"/>
        </w:rPr>
        <w:t xml:space="preserve">T4  – по договоренности между </w:t>
      </w:r>
      <w:r w:rsidR="00A326E1">
        <w:rPr>
          <w:sz w:val="20"/>
          <w:lang w:val="ru-RU"/>
        </w:rPr>
        <w:t>Предоставляющей стороной</w:t>
      </w:r>
      <w:r w:rsidR="00A326E1" w:rsidRPr="00C01E28">
        <w:rPr>
          <w:sz w:val="20"/>
          <w:szCs w:val="20"/>
        </w:rPr>
        <w:t xml:space="preserve"> </w:t>
      </w:r>
      <w:r w:rsidRPr="00C01E28">
        <w:rPr>
          <w:sz w:val="20"/>
          <w:szCs w:val="20"/>
        </w:rPr>
        <w:t xml:space="preserve">и </w:t>
      </w:r>
      <w:r w:rsidR="00A326E1">
        <w:rPr>
          <w:sz w:val="20"/>
          <w:szCs w:val="20"/>
          <w:lang w:val="ru-RU"/>
        </w:rPr>
        <w:t>Принимающей стороной</w:t>
      </w:r>
      <w:r w:rsidRPr="00C01E28">
        <w:rPr>
          <w:sz w:val="20"/>
          <w:szCs w:val="20"/>
        </w:rPr>
        <w:t>.</w:t>
      </w:r>
    </w:p>
    <w:p w14:paraId="03AD18AD" w14:textId="5195ABD7" w:rsidR="00C01E28" w:rsidRPr="00C01E2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val="ru-RU" w:eastAsia="en-US"/>
        </w:rPr>
      </w:pPr>
      <w:r w:rsidRPr="00C01E28">
        <w:rPr>
          <w:rFonts w:eastAsia="Calibri"/>
          <w:sz w:val="20"/>
          <w:lang w:eastAsia="en-US"/>
        </w:rPr>
        <w:t>Временные параметры выполнения обращений указаны в п.</w:t>
      </w:r>
      <w:r w:rsidR="00A326E1">
        <w:rPr>
          <w:sz w:val="20"/>
          <w:lang w:val="ru-RU"/>
        </w:rPr>
        <w:t>4.2. Приложения № 3</w:t>
      </w:r>
      <w:r w:rsidRPr="00C01E28">
        <w:rPr>
          <w:sz w:val="20"/>
          <w:lang w:val="ru-RU"/>
        </w:rPr>
        <w:t xml:space="preserve"> к Соглашению.</w:t>
      </w:r>
    </w:p>
    <w:tbl>
      <w:tblPr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6"/>
        <w:gridCol w:w="6772"/>
        <w:gridCol w:w="1397"/>
        <w:gridCol w:w="840"/>
      </w:tblGrid>
      <w:tr w:rsidR="00C01E28" w:rsidRPr="00C01E28" w14:paraId="1AEC24CA" w14:textId="77777777" w:rsidTr="00415AAD">
        <w:tc>
          <w:tcPr>
            <w:tcW w:w="401" w:type="pct"/>
            <w:shd w:val="clear" w:color="auto" w:fill="auto"/>
            <w:vAlign w:val="center"/>
          </w:tcPr>
          <w:p w14:paraId="229856C1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944DC8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действия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1CD7D5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4E38F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</w:tr>
      <w:tr w:rsidR="00C01E28" w:rsidRPr="00C01E28" w14:paraId="464FE56D" w14:textId="77777777" w:rsidTr="00415AAD">
        <w:tc>
          <w:tcPr>
            <w:tcW w:w="401" w:type="pct"/>
            <w:shd w:val="clear" w:color="auto" w:fill="auto"/>
            <w:vAlign w:val="center"/>
          </w:tcPr>
          <w:p w14:paraId="704C10C1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12B9EDF" w14:textId="3DFF4B3D" w:rsidR="00C01E28" w:rsidRPr="00C01E28" w:rsidRDefault="00C01E28" w:rsidP="00A326E1">
            <w:pPr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Ввод новых пользователей (групп пользователей) </w:t>
            </w:r>
            <w:r w:rsidR="00A326E1">
              <w:rPr>
                <w:rFonts w:ascii="Times New Roman" w:hAnsi="Times New Roman" w:cs="Times New Roman"/>
                <w:sz w:val="20"/>
                <w:szCs w:val="20"/>
              </w:rPr>
              <w:t>Принимающей стороны</w:t>
            </w: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</w:t>
            </w: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17A9412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68F6630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</w:t>
            </w: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C01E28" w:rsidRPr="00C01E28" w14:paraId="4C5B1CC6" w14:textId="77777777" w:rsidTr="00415AAD">
        <w:tc>
          <w:tcPr>
            <w:tcW w:w="401" w:type="pct"/>
            <w:shd w:val="clear" w:color="auto" w:fill="auto"/>
            <w:vAlign w:val="center"/>
          </w:tcPr>
          <w:p w14:paraId="022163F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6049448" w14:textId="77777777" w:rsidR="00C01E28" w:rsidRPr="00C01E28" w:rsidRDefault="00C01E28" w:rsidP="00C01E28">
            <w:pPr>
              <w:pStyle w:val="af5"/>
              <w:spacing w:before="0" w:beforeAutospacing="0" w:after="0" w:afterAutospacing="0"/>
              <w:ind w:left="20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Сопровождение </w:t>
            </w:r>
            <w:r w:rsidRPr="00C01E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Системы</w:t>
            </w:r>
            <w:r w:rsidRPr="00C01E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8B965AE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B7E6E52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1E28" w:rsidRPr="00C01E28" w14:paraId="21B9E521" w14:textId="77777777" w:rsidTr="00415AAD">
        <w:tc>
          <w:tcPr>
            <w:tcW w:w="401" w:type="pct"/>
            <w:shd w:val="clear" w:color="auto" w:fill="auto"/>
            <w:vAlign w:val="center"/>
          </w:tcPr>
          <w:p w14:paraId="5E6BC1B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>2.1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66F3E8B1" w14:textId="4CA03616" w:rsidR="00C01E28" w:rsidRPr="00C01E28" w:rsidRDefault="00C01E28" w:rsidP="00A326E1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по установке клиентской части Системы на рабочее место пользователя </w:t>
            </w:r>
            <w:r w:rsidR="00A326E1">
              <w:rPr>
                <w:rFonts w:ascii="Times New Roman" w:hAnsi="Times New Roman" w:cs="Times New Roman"/>
                <w:sz w:val="20"/>
                <w:szCs w:val="20"/>
              </w:rPr>
              <w:t>Принимающей стороны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632AC4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10757A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</w:t>
            </w: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C01E28" w:rsidRPr="00C01E28" w14:paraId="40E60EE9" w14:textId="77777777" w:rsidTr="00415AAD">
        <w:trPr>
          <w:trHeight w:val="512"/>
        </w:trPr>
        <w:tc>
          <w:tcPr>
            <w:tcW w:w="401" w:type="pct"/>
            <w:shd w:val="clear" w:color="auto" w:fill="auto"/>
            <w:vAlign w:val="center"/>
          </w:tcPr>
          <w:p w14:paraId="7397DF74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>2.2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4645563" w14:textId="6C521100" w:rsidR="00C01E28" w:rsidRPr="00C01E28" w:rsidRDefault="00C01E28" w:rsidP="00A326E1">
            <w:pPr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по деинсталляция клиентского рабочего места пользователя </w:t>
            </w:r>
            <w:r w:rsidR="00A326E1">
              <w:rPr>
                <w:rFonts w:ascii="Times New Roman" w:hAnsi="Times New Roman" w:cs="Times New Roman"/>
                <w:sz w:val="20"/>
                <w:szCs w:val="20"/>
              </w:rPr>
              <w:t>Принимающей стороны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82C6E5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B91BC00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</w:t>
            </w: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C01E28" w:rsidRPr="00C01E28" w14:paraId="3B1CE7AD" w14:textId="77777777" w:rsidTr="00415AAD">
        <w:tc>
          <w:tcPr>
            <w:tcW w:w="401" w:type="pct"/>
            <w:shd w:val="clear" w:color="auto" w:fill="auto"/>
            <w:vAlign w:val="center"/>
          </w:tcPr>
          <w:p w14:paraId="54D6E25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2.3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2B66B24" w14:textId="77777777" w:rsidR="00C01E28" w:rsidRPr="00C01E28" w:rsidRDefault="00C01E28" w:rsidP="00C01E28">
            <w:pPr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Установление ограничений доступа пользователей к компонентам Системы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B3912C1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7914551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</w:t>
            </w: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C01E28" w:rsidRPr="00C01E28" w14:paraId="3E3B8124" w14:textId="77777777" w:rsidTr="00415AAD">
        <w:tc>
          <w:tcPr>
            <w:tcW w:w="401" w:type="pct"/>
            <w:shd w:val="clear" w:color="auto" w:fill="auto"/>
            <w:vAlign w:val="center"/>
          </w:tcPr>
          <w:p w14:paraId="5EF0BAF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441EE92" w14:textId="77777777" w:rsidR="00C01E28" w:rsidRPr="00C01E28" w:rsidRDefault="00C01E28" w:rsidP="00C01E28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Выполнение процедур по восстановлению базы данных Системы в случае возникновения сбоев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06A4A82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Z1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8B90D2F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T2</w:t>
            </w:r>
          </w:p>
        </w:tc>
      </w:tr>
      <w:tr w:rsidR="00C01E28" w:rsidRPr="00C01E28" w14:paraId="1FF79DC1" w14:textId="77777777" w:rsidTr="00415AAD">
        <w:tc>
          <w:tcPr>
            <w:tcW w:w="401" w:type="pct"/>
            <w:shd w:val="clear" w:color="auto" w:fill="auto"/>
            <w:vAlign w:val="center"/>
          </w:tcPr>
          <w:p w14:paraId="0BD628D9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1E9B1B3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Контроль за целостностью компонентов Системы, в том числе: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D52E19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1FA53539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</w:p>
        </w:tc>
      </w:tr>
      <w:tr w:rsidR="00C01E28" w:rsidRPr="00C01E28" w14:paraId="6916433C" w14:textId="77777777" w:rsidTr="00415AAD">
        <w:tc>
          <w:tcPr>
            <w:tcW w:w="401" w:type="pct"/>
            <w:shd w:val="clear" w:color="auto" w:fill="auto"/>
            <w:vAlign w:val="center"/>
          </w:tcPr>
          <w:p w14:paraId="796BCAF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4.1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756DF2B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целостностью отдельных компонент программных средств Системы.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ABC425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492B7D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48AD998B" w14:textId="77777777" w:rsidTr="00415AAD">
        <w:tc>
          <w:tcPr>
            <w:tcW w:w="401" w:type="pct"/>
            <w:shd w:val="clear" w:color="auto" w:fill="auto"/>
            <w:vAlign w:val="center"/>
          </w:tcPr>
          <w:p w14:paraId="161E330F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4.2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1F998D42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соответствием отдельных компонент текущему релизу Системы.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0CCE967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022F8C0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70750250" w14:textId="77777777" w:rsidTr="00415AAD">
        <w:tc>
          <w:tcPr>
            <w:tcW w:w="401" w:type="pct"/>
            <w:shd w:val="clear" w:color="auto" w:fill="auto"/>
            <w:vAlign w:val="center"/>
          </w:tcPr>
          <w:p w14:paraId="46E8416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4.3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7214F47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 за общей работоспособностью программных средств в структуре текущей конфигурации программных средств Системы.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3EB283E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F739702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1C61814F" w14:textId="77777777" w:rsidTr="00415AAD">
        <w:tc>
          <w:tcPr>
            <w:tcW w:w="401" w:type="pct"/>
            <w:shd w:val="clear" w:color="auto" w:fill="auto"/>
            <w:vAlign w:val="center"/>
          </w:tcPr>
          <w:p w14:paraId="53E6A80E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2C9F7A1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Ведение журнала изменений в Системе при доработках и выпусках новых релизов.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92DAD7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86456C4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2A370C5F" w14:textId="77777777" w:rsidTr="00415AAD">
        <w:tc>
          <w:tcPr>
            <w:tcW w:w="401" w:type="pct"/>
            <w:shd w:val="clear" w:color="auto" w:fill="auto"/>
            <w:vAlign w:val="center"/>
          </w:tcPr>
          <w:p w14:paraId="63AA80F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1F21CE89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администрированию Системы.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EFD1297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BF2D3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11400890" w14:textId="77777777" w:rsidTr="00415AAD">
        <w:tc>
          <w:tcPr>
            <w:tcW w:w="401" w:type="pct"/>
            <w:shd w:val="clear" w:color="auto" w:fill="auto"/>
            <w:vAlign w:val="center"/>
          </w:tcPr>
          <w:p w14:paraId="1CE26D8F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591C0A5" w14:textId="7016CF20" w:rsidR="00C01E28" w:rsidRPr="00C01E28" w:rsidRDefault="00C01E28" w:rsidP="00A326E1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централизованных регламентных процедур и технологических операций, необходимых для эффективного функционирования Системы на объекте </w:t>
            </w:r>
            <w:r w:rsidR="00A326E1">
              <w:rPr>
                <w:rFonts w:ascii="Times New Roman" w:hAnsi="Times New Roman" w:cs="Times New Roman"/>
                <w:sz w:val="20"/>
                <w:szCs w:val="20"/>
              </w:rPr>
              <w:t>Принимающей стороны</w:t>
            </w: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3984E89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509BA61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03A15391" w14:textId="77777777" w:rsidTr="00415AAD">
        <w:tc>
          <w:tcPr>
            <w:tcW w:w="401" w:type="pct"/>
            <w:shd w:val="clear" w:color="auto" w:fill="auto"/>
            <w:vAlign w:val="center"/>
          </w:tcPr>
          <w:p w14:paraId="6095306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66E2905" w14:textId="77777777" w:rsidR="00C01E28" w:rsidRPr="00C01E28" w:rsidRDefault="00C01E28" w:rsidP="00C01E28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методологической поддержке пользователей.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B288399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C4D7C2B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en-US"/>
              </w:rPr>
              <w:t>T2</w:t>
            </w:r>
          </w:p>
        </w:tc>
      </w:tr>
      <w:tr w:rsidR="00C01E28" w:rsidRPr="00C01E28" w14:paraId="6962FE1C" w14:textId="77777777" w:rsidTr="00415AAD">
        <w:tc>
          <w:tcPr>
            <w:tcW w:w="401" w:type="pct"/>
            <w:shd w:val="clear" w:color="auto" w:fill="auto"/>
            <w:vAlign w:val="center"/>
          </w:tcPr>
          <w:p w14:paraId="5F0FA24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5D0D434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Формирование заключений о возможностях интеграции Системы с другими информационными системами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769D65C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25170D8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01E28" w:rsidRPr="00C01E28" w14:paraId="517717EA" w14:textId="77777777" w:rsidTr="00415AAD">
        <w:tc>
          <w:tcPr>
            <w:tcW w:w="401" w:type="pct"/>
            <w:shd w:val="clear" w:color="auto" w:fill="auto"/>
            <w:vAlign w:val="center"/>
          </w:tcPr>
          <w:p w14:paraId="15BB6ABD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1FAA415" w14:textId="77777777" w:rsidR="00C01E28" w:rsidRPr="00C01E28" w:rsidRDefault="00C01E28" w:rsidP="00C01E28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Восстановление Системы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775A827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Z1,</w:t>
            </w: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7C0909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</w:t>
            </w:r>
            <w:r w:rsidRPr="00C01E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</w:tbl>
    <w:p w14:paraId="260F2D83" w14:textId="77777777" w:rsidR="00C01E28" w:rsidRPr="001616D8" w:rsidRDefault="00C01E28" w:rsidP="001616D8">
      <w:pPr>
        <w:pStyle w:val="2"/>
        <w:keepLines/>
        <w:numPr>
          <w:ilvl w:val="1"/>
          <w:numId w:val="7"/>
        </w:numPr>
        <w:spacing w:before="0" w:after="0"/>
        <w:ind w:left="0" w:firstLine="698"/>
        <w:jc w:val="both"/>
        <w:rPr>
          <w:rFonts w:ascii="Times New Roman" w:hAnsi="Times New Roman"/>
          <w:i w:val="0"/>
          <w:sz w:val="20"/>
          <w:szCs w:val="20"/>
        </w:rPr>
      </w:pPr>
      <w:bookmarkStart w:id="13" w:name="_Toc417636299"/>
      <w:r w:rsidRPr="001616D8">
        <w:rPr>
          <w:rFonts w:ascii="Times New Roman" w:hAnsi="Times New Roman"/>
          <w:i w:val="0"/>
          <w:sz w:val="20"/>
          <w:szCs w:val="20"/>
        </w:rPr>
        <w:t>Временные параметры обслуживания</w:t>
      </w:r>
      <w:bookmarkEnd w:id="13"/>
    </w:p>
    <w:p w14:paraId="2F51BD47" w14:textId="77777777" w:rsidR="00C01E28" w:rsidRPr="001616D8" w:rsidRDefault="00C01E28" w:rsidP="001616D8">
      <w:pPr>
        <w:pStyle w:val="3"/>
        <w:keepLines/>
        <w:numPr>
          <w:ilvl w:val="2"/>
          <w:numId w:val="7"/>
        </w:numPr>
        <w:spacing w:before="0" w:after="0"/>
        <w:ind w:left="0" w:firstLine="698"/>
        <w:jc w:val="both"/>
        <w:rPr>
          <w:rFonts w:ascii="Times New Roman" w:hAnsi="Times New Roman"/>
          <w:sz w:val="20"/>
          <w:szCs w:val="20"/>
        </w:rPr>
      </w:pPr>
      <w:r w:rsidRPr="001616D8">
        <w:rPr>
          <w:rFonts w:ascii="Times New Roman" w:hAnsi="Times New Roman"/>
          <w:sz w:val="20"/>
          <w:szCs w:val="20"/>
        </w:rPr>
        <w:t>Время регламентных работ, включая перезагрузку Системы</w:t>
      </w:r>
    </w:p>
    <w:p w14:paraId="6DD71998" w14:textId="5D36603A" w:rsidR="00C01E28" w:rsidRPr="001616D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1616D8">
        <w:rPr>
          <w:rFonts w:eastAsia="Calibri"/>
          <w:sz w:val="20"/>
          <w:lang w:eastAsia="en-US"/>
        </w:rPr>
        <w:t xml:space="preserve">Все регламентные работы, требующие остановки компонентов Системы, выполняются после </w:t>
      </w:r>
      <w:proofErr w:type="spellStart"/>
      <w:r w:rsidRPr="001616D8">
        <w:rPr>
          <w:rFonts w:eastAsia="Calibri"/>
          <w:sz w:val="20"/>
          <w:lang w:eastAsia="en-US"/>
        </w:rPr>
        <w:t>уведом</w:t>
      </w:r>
      <w:r w:rsidRPr="001616D8">
        <w:rPr>
          <w:rFonts w:eastAsia="Calibri"/>
          <w:sz w:val="20"/>
          <w:lang w:val="ru-RU" w:eastAsia="en-US"/>
        </w:rPr>
        <w:t>л</w:t>
      </w:r>
      <w:r w:rsidRPr="001616D8">
        <w:rPr>
          <w:rFonts w:eastAsia="Calibri"/>
          <w:sz w:val="20"/>
          <w:lang w:eastAsia="en-US"/>
        </w:rPr>
        <w:t>ения</w:t>
      </w:r>
      <w:proofErr w:type="spellEnd"/>
      <w:r w:rsidRPr="001616D8">
        <w:rPr>
          <w:rFonts w:eastAsia="Calibri"/>
          <w:sz w:val="20"/>
          <w:lang w:eastAsia="en-US"/>
        </w:rPr>
        <w:t xml:space="preserve"> </w:t>
      </w:r>
      <w:r w:rsidR="00A326E1" w:rsidRPr="001616D8">
        <w:rPr>
          <w:rFonts w:eastAsia="Calibri"/>
          <w:sz w:val="20"/>
          <w:lang w:val="ru-RU" w:eastAsia="en-US"/>
        </w:rPr>
        <w:t>Принимающей стороны</w:t>
      </w:r>
      <w:r w:rsidRPr="001616D8">
        <w:rPr>
          <w:rFonts w:eastAsia="Calibri"/>
          <w:sz w:val="20"/>
          <w:lang w:eastAsia="en-US"/>
        </w:rPr>
        <w:t xml:space="preserve"> не менее чем за 24 часа. Уведомления направляются по электронной почте ответственному представи</w:t>
      </w:r>
      <w:r w:rsidR="00A326E1" w:rsidRPr="001616D8">
        <w:rPr>
          <w:rFonts w:eastAsia="Calibri"/>
          <w:sz w:val="20"/>
          <w:lang w:eastAsia="en-US"/>
        </w:rPr>
        <w:t>телю, указанному в Приложении № 2</w:t>
      </w:r>
      <w:r w:rsidRPr="001616D8">
        <w:rPr>
          <w:rFonts w:eastAsia="Calibri"/>
          <w:sz w:val="20"/>
          <w:lang w:eastAsia="en-US"/>
        </w:rPr>
        <w:t xml:space="preserve"> к Соглашению.</w:t>
      </w:r>
    </w:p>
    <w:p w14:paraId="6FFDBD06" w14:textId="77777777" w:rsidR="00C01E28" w:rsidRPr="001616D8" w:rsidRDefault="00C01E28" w:rsidP="001616D8">
      <w:pPr>
        <w:pStyle w:val="3"/>
        <w:keepLines/>
        <w:numPr>
          <w:ilvl w:val="2"/>
          <w:numId w:val="7"/>
        </w:numPr>
        <w:spacing w:before="0" w:after="0"/>
        <w:ind w:left="0" w:firstLine="698"/>
        <w:jc w:val="both"/>
        <w:rPr>
          <w:rFonts w:ascii="Times New Roman" w:hAnsi="Times New Roman"/>
          <w:sz w:val="20"/>
          <w:szCs w:val="20"/>
        </w:rPr>
      </w:pPr>
      <w:r w:rsidRPr="001616D8">
        <w:rPr>
          <w:rFonts w:ascii="Times New Roman" w:hAnsi="Times New Roman"/>
          <w:sz w:val="20"/>
          <w:szCs w:val="20"/>
        </w:rPr>
        <w:t>Время работы по обращениям</w:t>
      </w:r>
    </w:p>
    <w:p w14:paraId="74498317" w14:textId="347A810A" w:rsidR="00C01E28" w:rsidRPr="001616D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1616D8">
        <w:rPr>
          <w:rFonts w:eastAsia="Calibri"/>
          <w:sz w:val="20"/>
          <w:lang w:eastAsia="en-US"/>
        </w:rPr>
        <w:t xml:space="preserve">Работы по обращениям производятся по рабочим дням с 9-00 до 18-00 по Московскому времени, за исключением случаев, особо согласованных между </w:t>
      </w:r>
      <w:r w:rsidR="00A326E1" w:rsidRPr="001616D8">
        <w:rPr>
          <w:rFonts w:eastAsia="Calibri"/>
          <w:sz w:val="20"/>
          <w:lang w:val="ru-RU" w:eastAsia="en-US"/>
        </w:rPr>
        <w:t>Предоставляющей стороной</w:t>
      </w:r>
      <w:r w:rsidR="00A326E1" w:rsidRPr="001616D8">
        <w:rPr>
          <w:rFonts w:eastAsia="Calibri"/>
          <w:sz w:val="20"/>
          <w:lang w:eastAsia="en-US"/>
        </w:rPr>
        <w:t xml:space="preserve"> </w:t>
      </w:r>
      <w:r w:rsidRPr="001616D8">
        <w:rPr>
          <w:rFonts w:eastAsia="Calibri"/>
          <w:sz w:val="20"/>
          <w:lang w:eastAsia="en-US"/>
        </w:rPr>
        <w:t xml:space="preserve">и </w:t>
      </w:r>
      <w:r w:rsidR="00A326E1" w:rsidRPr="001616D8">
        <w:rPr>
          <w:rFonts w:eastAsia="Calibri"/>
          <w:sz w:val="20"/>
          <w:lang w:val="ru-RU" w:eastAsia="en-US"/>
        </w:rPr>
        <w:t>Принимающей стороной</w:t>
      </w:r>
      <w:r w:rsidRPr="001616D8">
        <w:rPr>
          <w:rFonts w:eastAsia="Calibri"/>
          <w:sz w:val="20"/>
          <w:lang w:eastAsia="en-US"/>
        </w:rPr>
        <w:t>.</w:t>
      </w:r>
    </w:p>
    <w:p w14:paraId="4337098F" w14:textId="77777777" w:rsidR="00C01E28" w:rsidRPr="001616D8" w:rsidRDefault="00C01E28" w:rsidP="001616D8">
      <w:pPr>
        <w:pStyle w:val="3"/>
        <w:keepLines/>
        <w:numPr>
          <w:ilvl w:val="2"/>
          <w:numId w:val="7"/>
        </w:numPr>
        <w:spacing w:before="0" w:after="0"/>
        <w:ind w:left="0" w:firstLine="698"/>
        <w:jc w:val="both"/>
        <w:rPr>
          <w:rFonts w:ascii="Times New Roman" w:hAnsi="Times New Roman"/>
          <w:sz w:val="20"/>
          <w:szCs w:val="20"/>
        </w:rPr>
      </w:pPr>
      <w:r w:rsidRPr="001616D8">
        <w:rPr>
          <w:rFonts w:ascii="Times New Roman" w:hAnsi="Times New Roman"/>
          <w:sz w:val="20"/>
          <w:szCs w:val="20"/>
        </w:rPr>
        <w:t>Время приёма обращений</w:t>
      </w:r>
    </w:p>
    <w:p w14:paraId="317684B2" w14:textId="23E46835" w:rsidR="00C01E28" w:rsidRPr="001616D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1616D8">
        <w:rPr>
          <w:rFonts w:eastAsia="Calibri"/>
          <w:sz w:val="20"/>
          <w:lang w:eastAsia="en-US"/>
        </w:rPr>
        <w:t xml:space="preserve">Обращения принимаются круглосуточно через Систему </w:t>
      </w:r>
      <w:proofErr w:type="spellStart"/>
      <w:r w:rsidRPr="001616D8">
        <w:rPr>
          <w:rFonts w:eastAsia="Calibri"/>
          <w:sz w:val="20"/>
          <w:lang w:eastAsia="en-US"/>
        </w:rPr>
        <w:t>Help</w:t>
      </w:r>
      <w:r w:rsidRPr="001616D8">
        <w:rPr>
          <w:rFonts w:eastAsia="Calibri"/>
          <w:sz w:val="20"/>
          <w:lang w:val="en-US" w:eastAsia="en-US"/>
        </w:rPr>
        <w:t>D</w:t>
      </w:r>
      <w:r w:rsidRPr="001616D8">
        <w:rPr>
          <w:rFonts w:eastAsia="Calibri"/>
          <w:sz w:val="20"/>
          <w:lang w:eastAsia="en-US"/>
        </w:rPr>
        <w:t>esk</w:t>
      </w:r>
      <w:proofErr w:type="spellEnd"/>
      <w:r w:rsidRPr="001616D8">
        <w:rPr>
          <w:rFonts w:eastAsia="Calibri"/>
          <w:sz w:val="20"/>
          <w:lang w:eastAsia="en-US"/>
        </w:rPr>
        <w:t xml:space="preserve"> по электронному адресу, указанному в п.1.3 </w:t>
      </w:r>
      <w:r w:rsidR="00A326E1" w:rsidRPr="001616D8">
        <w:rPr>
          <w:rFonts w:eastAsia="Calibri"/>
          <w:sz w:val="20"/>
          <w:lang w:val="ru-RU" w:eastAsia="en-US"/>
        </w:rPr>
        <w:t xml:space="preserve">настоящего </w:t>
      </w:r>
      <w:r w:rsidR="00A326E1" w:rsidRPr="001616D8">
        <w:rPr>
          <w:rFonts w:eastAsia="Calibri"/>
          <w:sz w:val="20"/>
          <w:lang w:eastAsia="en-US"/>
        </w:rPr>
        <w:t>Приложения № 3</w:t>
      </w:r>
      <w:r w:rsidRPr="001616D8">
        <w:rPr>
          <w:rFonts w:eastAsia="Calibri"/>
          <w:sz w:val="20"/>
          <w:lang w:eastAsia="en-US"/>
        </w:rPr>
        <w:t xml:space="preserve"> к Соглашению.</w:t>
      </w:r>
    </w:p>
    <w:p w14:paraId="2ACD8106" w14:textId="77777777" w:rsidR="00C01E28" w:rsidRPr="001616D8" w:rsidRDefault="00C01E28" w:rsidP="001616D8">
      <w:pPr>
        <w:pStyle w:val="10"/>
        <w:keepLines/>
        <w:numPr>
          <w:ilvl w:val="0"/>
          <w:numId w:val="7"/>
        </w:numPr>
        <w:spacing w:before="0" w:after="0"/>
        <w:ind w:left="0" w:firstLine="698"/>
        <w:jc w:val="both"/>
        <w:rPr>
          <w:sz w:val="20"/>
        </w:rPr>
      </w:pPr>
      <w:bookmarkStart w:id="14" w:name="_Toc417636303"/>
      <w:r w:rsidRPr="001616D8">
        <w:rPr>
          <w:sz w:val="20"/>
        </w:rPr>
        <w:t>Процедуры обслуживания</w:t>
      </w:r>
      <w:bookmarkEnd w:id="14"/>
    </w:p>
    <w:p w14:paraId="28DB8D49" w14:textId="77777777" w:rsidR="00C01E28" w:rsidRPr="001616D8" w:rsidRDefault="00C01E28" w:rsidP="001616D8">
      <w:pPr>
        <w:pStyle w:val="2"/>
        <w:keepLines/>
        <w:numPr>
          <w:ilvl w:val="1"/>
          <w:numId w:val="7"/>
        </w:numPr>
        <w:spacing w:before="0" w:after="0"/>
        <w:ind w:left="0" w:firstLine="698"/>
        <w:jc w:val="both"/>
        <w:rPr>
          <w:rFonts w:ascii="Times New Roman" w:hAnsi="Times New Roman"/>
          <w:i w:val="0"/>
          <w:sz w:val="20"/>
          <w:szCs w:val="20"/>
        </w:rPr>
      </w:pPr>
      <w:bookmarkStart w:id="15" w:name="_Toc417636305"/>
      <w:r w:rsidRPr="001616D8">
        <w:rPr>
          <w:rFonts w:ascii="Times New Roman" w:hAnsi="Times New Roman"/>
          <w:i w:val="0"/>
          <w:sz w:val="20"/>
          <w:szCs w:val="20"/>
        </w:rPr>
        <w:t>Реакция на обращения по обслуживанию и инциденты</w:t>
      </w:r>
      <w:bookmarkEnd w:id="15"/>
    </w:p>
    <w:p w14:paraId="09C7F5A6" w14:textId="77777777" w:rsidR="00C01E28" w:rsidRPr="001616D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1616D8">
        <w:rPr>
          <w:rFonts w:eastAsia="Calibri"/>
          <w:sz w:val="20"/>
          <w:lang w:eastAsia="en-US"/>
        </w:rPr>
        <w:t xml:space="preserve">Обращения по обслуживанию и сообщения об инцидентах передаются в систему </w:t>
      </w:r>
      <w:proofErr w:type="spellStart"/>
      <w:r w:rsidRPr="001616D8">
        <w:rPr>
          <w:rFonts w:eastAsia="Calibri"/>
          <w:sz w:val="20"/>
          <w:lang w:eastAsia="en-US"/>
        </w:rPr>
        <w:t>HelpDesk</w:t>
      </w:r>
      <w:proofErr w:type="spellEnd"/>
      <w:r w:rsidRPr="001616D8">
        <w:rPr>
          <w:rFonts w:eastAsia="Calibri"/>
          <w:sz w:val="20"/>
          <w:lang w:eastAsia="en-US"/>
        </w:rPr>
        <w:t xml:space="preserve"> круглосуточно в соответствии с временными рамками, указанными в п.</w:t>
      </w:r>
      <w:r w:rsidRPr="001616D8">
        <w:rPr>
          <w:sz w:val="20"/>
        </w:rPr>
        <w:t>4.2</w:t>
      </w:r>
      <w:r w:rsidRPr="001616D8">
        <w:rPr>
          <w:rFonts w:eastAsia="Calibri"/>
          <w:sz w:val="20"/>
          <w:lang w:eastAsia="en-US"/>
        </w:rPr>
        <w:t>.</w:t>
      </w:r>
    </w:p>
    <w:p w14:paraId="5727A9C2" w14:textId="354B11B9" w:rsidR="00C01E28" w:rsidRPr="001616D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1616D8">
        <w:rPr>
          <w:rFonts w:eastAsia="Calibri"/>
          <w:sz w:val="20"/>
          <w:lang w:eastAsia="en-US"/>
        </w:rPr>
        <w:t xml:space="preserve">При поступлении заявления об инциденте либо обращения по обслуживанию </w:t>
      </w:r>
      <w:r w:rsidR="00A326E1" w:rsidRPr="001616D8">
        <w:rPr>
          <w:rFonts w:eastAsia="Calibri"/>
          <w:sz w:val="20"/>
          <w:lang w:val="ru-RU" w:eastAsia="en-US"/>
        </w:rPr>
        <w:t xml:space="preserve">Предоставляющая сторона </w:t>
      </w:r>
      <w:r w:rsidRPr="001616D8">
        <w:rPr>
          <w:rFonts w:eastAsia="Calibri"/>
          <w:sz w:val="20"/>
          <w:lang w:eastAsia="en-US"/>
        </w:rPr>
        <w:t>обязан</w:t>
      </w:r>
      <w:r w:rsidR="00A326E1" w:rsidRPr="001616D8">
        <w:rPr>
          <w:rFonts w:eastAsia="Calibri"/>
          <w:sz w:val="20"/>
          <w:lang w:eastAsia="en-US"/>
        </w:rPr>
        <w:t>а</w:t>
      </w:r>
      <w:r w:rsidRPr="001616D8">
        <w:rPr>
          <w:rFonts w:eastAsia="Calibri"/>
          <w:sz w:val="20"/>
          <w:lang w:eastAsia="en-US"/>
        </w:rPr>
        <w:t xml:space="preserve"> регистрировать каждое обращение </w:t>
      </w:r>
      <w:r w:rsidR="00A326E1" w:rsidRPr="001616D8">
        <w:rPr>
          <w:sz w:val="20"/>
          <w:lang w:val="ru-RU"/>
        </w:rPr>
        <w:t>Принимающей стороны</w:t>
      </w:r>
      <w:r w:rsidR="00A326E1" w:rsidRPr="001616D8">
        <w:rPr>
          <w:rFonts w:eastAsia="Calibri"/>
          <w:sz w:val="20"/>
          <w:lang w:eastAsia="en-US"/>
        </w:rPr>
        <w:t xml:space="preserve"> в системе</w:t>
      </w:r>
      <w:r w:rsidRPr="001616D8">
        <w:rPr>
          <w:rFonts w:eastAsia="Calibri"/>
          <w:sz w:val="20"/>
          <w:lang w:eastAsia="en-US"/>
        </w:rPr>
        <w:t xml:space="preserve"> </w:t>
      </w:r>
      <w:proofErr w:type="spellStart"/>
      <w:r w:rsidRPr="001616D8">
        <w:rPr>
          <w:rFonts w:eastAsia="Calibri"/>
          <w:sz w:val="20"/>
          <w:lang w:eastAsia="en-US"/>
        </w:rPr>
        <w:t>HelpDesk</w:t>
      </w:r>
      <w:proofErr w:type="spellEnd"/>
      <w:r w:rsidRPr="001616D8">
        <w:rPr>
          <w:rFonts w:eastAsia="Calibri"/>
          <w:sz w:val="20"/>
          <w:lang w:eastAsia="en-US"/>
        </w:rPr>
        <w:t xml:space="preserve"> под уникальным номером.</w:t>
      </w:r>
    </w:p>
    <w:p w14:paraId="27A86A1E" w14:textId="54427CE6" w:rsidR="00C01E28" w:rsidRPr="001616D8" w:rsidRDefault="00C01E28" w:rsidP="001616D8">
      <w:pPr>
        <w:pStyle w:val="af3"/>
        <w:spacing w:before="0" w:after="0"/>
        <w:ind w:firstLine="698"/>
        <w:rPr>
          <w:rFonts w:eastAsia="Calibri"/>
          <w:sz w:val="20"/>
          <w:lang w:eastAsia="en-US"/>
        </w:rPr>
      </w:pPr>
      <w:r w:rsidRPr="001616D8">
        <w:rPr>
          <w:rFonts w:eastAsia="Calibri"/>
          <w:sz w:val="20"/>
          <w:lang w:eastAsia="en-US"/>
        </w:rPr>
        <w:t xml:space="preserve">Время поступления инцидентов или обращений на изменения также фиксируется </w:t>
      </w:r>
      <w:r w:rsidR="00A326E1" w:rsidRPr="001616D8">
        <w:rPr>
          <w:rFonts w:eastAsia="Calibri"/>
          <w:sz w:val="20"/>
          <w:lang w:val="ru-RU" w:eastAsia="en-US"/>
        </w:rPr>
        <w:t>Предоставляющей стороной</w:t>
      </w:r>
      <w:r w:rsidR="00A326E1" w:rsidRPr="001616D8">
        <w:rPr>
          <w:rFonts w:eastAsia="Calibri"/>
          <w:sz w:val="20"/>
          <w:lang w:eastAsia="en-US"/>
        </w:rPr>
        <w:t xml:space="preserve"> </w:t>
      </w:r>
      <w:r w:rsidRPr="001616D8">
        <w:rPr>
          <w:rFonts w:eastAsia="Calibri"/>
          <w:sz w:val="20"/>
          <w:lang w:eastAsia="en-US"/>
        </w:rPr>
        <w:t xml:space="preserve">в системе </w:t>
      </w:r>
      <w:proofErr w:type="spellStart"/>
      <w:r w:rsidRPr="001616D8">
        <w:rPr>
          <w:rFonts w:eastAsia="Calibri"/>
          <w:sz w:val="20"/>
          <w:lang w:val="en-US" w:eastAsia="en-US"/>
        </w:rPr>
        <w:t>HelpDesk</w:t>
      </w:r>
      <w:proofErr w:type="spellEnd"/>
      <w:r w:rsidRPr="001616D8">
        <w:rPr>
          <w:rFonts w:eastAsia="Calibri"/>
          <w:sz w:val="20"/>
          <w:lang w:eastAsia="en-US"/>
        </w:rPr>
        <w:t>.</w:t>
      </w:r>
    </w:p>
    <w:p w14:paraId="127F1C49" w14:textId="0BD62F53" w:rsidR="00C01E28" w:rsidRPr="00C01E28" w:rsidRDefault="00C01E28" w:rsidP="001616D8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1616D8">
        <w:rPr>
          <w:rFonts w:ascii="Times New Roman" w:hAnsi="Times New Roman" w:cs="Times New Roman"/>
          <w:sz w:val="20"/>
          <w:szCs w:val="20"/>
        </w:rPr>
        <w:lastRenderedPageBreak/>
        <w:t xml:space="preserve">Во всех случаях </w:t>
      </w:r>
      <w:r w:rsidR="00A326E1" w:rsidRPr="001616D8">
        <w:rPr>
          <w:rFonts w:ascii="Times New Roman" w:eastAsia="Calibri" w:hAnsi="Times New Roman" w:cs="Times New Roman"/>
          <w:sz w:val="20"/>
        </w:rPr>
        <w:t>Предоставляющая сторона</w:t>
      </w:r>
      <w:r w:rsidR="00A326E1" w:rsidRPr="001616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616D8">
        <w:rPr>
          <w:rFonts w:ascii="Times New Roman" w:hAnsi="Times New Roman" w:cs="Times New Roman"/>
          <w:sz w:val="20"/>
          <w:szCs w:val="20"/>
        </w:rPr>
        <w:t xml:space="preserve">будет стремиться к максимально быстрой реакции на обращения пользователей Системы.  При проведении работ по обращениям и инцидентам </w:t>
      </w:r>
      <w:r w:rsidR="00A326E1" w:rsidRPr="001616D8">
        <w:rPr>
          <w:rFonts w:ascii="Times New Roman" w:eastAsia="Calibri" w:hAnsi="Times New Roman" w:cs="Times New Roman"/>
          <w:sz w:val="20"/>
        </w:rPr>
        <w:t xml:space="preserve">Предоставляющая сторона </w:t>
      </w:r>
      <w:r w:rsidRPr="001616D8">
        <w:rPr>
          <w:rFonts w:ascii="Times New Roman" w:hAnsi="Times New Roman" w:cs="Times New Roman"/>
          <w:sz w:val="20"/>
          <w:szCs w:val="20"/>
        </w:rPr>
        <w:t>руководствуется следующей системой приоритетов.</w:t>
      </w:r>
    </w:p>
    <w:p w14:paraId="316CCD4D" w14:textId="77777777" w:rsidR="00C01E28" w:rsidRPr="00C01E28" w:rsidRDefault="00C01E28" w:rsidP="00C0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418"/>
      </w:tblGrid>
      <w:tr w:rsidR="00C01E28" w:rsidRPr="00C01E28" w14:paraId="7AAF38B6" w14:textId="77777777" w:rsidTr="00415AAD">
        <w:trPr>
          <w:tblHeader/>
        </w:trPr>
        <w:tc>
          <w:tcPr>
            <w:tcW w:w="5353" w:type="dxa"/>
            <w:vMerge w:val="restart"/>
            <w:shd w:val="clear" w:color="auto" w:fill="auto"/>
            <w:vAlign w:val="center"/>
          </w:tcPr>
          <w:p w14:paraId="360CD6F8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Влияние на работу пользователей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59FB353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вовлеченных пользователей</w:t>
            </w:r>
          </w:p>
        </w:tc>
      </w:tr>
      <w:tr w:rsidR="00C01E28" w:rsidRPr="00C01E28" w14:paraId="20F46AE0" w14:textId="77777777" w:rsidTr="00415AAD">
        <w:tc>
          <w:tcPr>
            <w:tcW w:w="5353" w:type="dxa"/>
            <w:vMerge/>
            <w:shd w:val="clear" w:color="auto" w:fill="auto"/>
            <w:vAlign w:val="center"/>
          </w:tcPr>
          <w:p w14:paraId="2F1F9BD9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AAA5E0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Один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A7E9C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Менее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7E04B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b/>
                <w:sz w:val="20"/>
                <w:szCs w:val="20"/>
              </w:rPr>
              <w:t>Более 10</w:t>
            </w:r>
          </w:p>
        </w:tc>
      </w:tr>
      <w:tr w:rsidR="00C01E28" w:rsidRPr="00C01E28" w14:paraId="54F9C29F" w14:textId="77777777" w:rsidTr="00415AAD">
        <w:tc>
          <w:tcPr>
            <w:tcW w:w="5353" w:type="dxa"/>
            <w:shd w:val="clear" w:color="auto" w:fill="auto"/>
          </w:tcPr>
          <w:p w14:paraId="5BB4CDBE" w14:textId="77777777" w:rsidR="00C01E28" w:rsidRPr="00C01E28" w:rsidRDefault="00C01E28" w:rsidP="00C01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Полная неработоспособность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5DEF8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7ADFB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A4084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E28" w:rsidRPr="00C01E28" w14:paraId="675058EF" w14:textId="77777777" w:rsidTr="00415AAD">
        <w:tc>
          <w:tcPr>
            <w:tcW w:w="5353" w:type="dxa"/>
            <w:shd w:val="clear" w:color="auto" w:fill="auto"/>
          </w:tcPr>
          <w:p w14:paraId="0CAC3039" w14:textId="77777777" w:rsidR="00C01E28" w:rsidRPr="00C01E28" w:rsidRDefault="00C01E28" w:rsidP="00C01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Неработоспособность одного или нескольких компонент приложения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2A1BF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3E836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058EC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E28" w:rsidRPr="00C01E28" w14:paraId="31930FD2" w14:textId="77777777" w:rsidTr="00415AAD">
        <w:tc>
          <w:tcPr>
            <w:tcW w:w="5353" w:type="dxa"/>
            <w:shd w:val="clear" w:color="auto" w:fill="auto"/>
          </w:tcPr>
          <w:p w14:paraId="1070A4C4" w14:textId="77777777" w:rsidR="00C01E28" w:rsidRPr="00C01E28" w:rsidRDefault="00C01E28" w:rsidP="00C01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Неработоспособность некоторых функций приложений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DA1CF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55B4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BFE9A" w14:textId="77777777" w:rsidR="00C01E28" w:rsidRPr="00C01E28" w:rsidRDefault="00C01E28" w:rsidP="00C0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1D2B5C4" w14:textId="77777777" w:rsidR="00C01E28" w:rsidRPr="00C01E28" w:rsidRDefault="00C01E28" w:rsidP="00C01E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940F2C" w14:textId="77777777" w:rsidR="00C01E28" w:rsidRPr="00C01E28" w:rsidRDefault="00C01E28" w:rsidP="001616D8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Высший приоритет (1)</w:t>
      </w:r>
    </w:p>
    <w:p w14:paraId="3A16E546" w14:textId="642AD58E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 xml:space="preserve">Несоответствиями первого приоритета должны являться особо критичные несоответствия, приводящие к остановке технологических процессов </w:t>
      </w:r>
      <w:r w:rsidR="00A326E1">
        <w:rPr>
          <w:sz w:val="20"/>
          <w:szCs w:val="20"/>
          <w:lang w:val="ru-RU"/>
        </w:rPr>
        <w:t>Принимающей стороны</w:t>
      </w:r>
      <w:r w:rsidRPr="00C01E28">
        <w:rPr>
          <w:sz w:val="20"/>
          <w:szCs w:val="20"/>
          <w:lang w:val="ru-RU"/>
        </w:rPr>
        <w:t>, реализуемых при помощи Системы</w:t>
      </w:r>
      <w:r w:rsidRPr="00C01E28">
        <w:rPr>
          <w:sz w:val="20"/>
          <w:szCs w:val="20"/>
        </w:rPr>
        <w:t>.</w:t>
      </w:r>
    </w:p>
    <w:p w14:paraId="1B66838D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Время реакции должно составлять: не более 8 часов.</w:t>
      </w:r>
    </w:p>
    <w:p w14:paraId="46D178E3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Время решения должно составлять:</w:t>
      </w:r>
    </w:p>
    <w:p w14:paraId="6D176CEF" w14:textId="6B986C7C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 xml:space="preserve">не более 12 часов </w:t>
      </w:r>
      <w:r w:rsidR="001616D8">
        <w:rPr>
          <w:sz w:val="20"/>
          <w:szCs w:val="20"/>
        </w:rPr>
        <w:t>–</w:t>
      </w:r>
      <w:r w:rsidRPr="00C01E28">
        <w:rPr>
          <w:sz w:val="20"/>
          <w:szCs w:val="20"/>
        </w:rPr>
        <w:t xml:space="preserve"> при возможности удаленного устранения несоответствия.</w:t>
      </w:r>
    </w:p>
    <w:p w14:paraId="416851DC" w14:textId="77777777" w:rsidR="00C01E28" w:rsidRPr="00C01E28" w:rsidRDefault="00C01E28" w:rsidP="001616D8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Средний приоритет (2)</w:t>
      </w:r>
    </w:p>
    <w:p w14:paraId="5A1931A6" w14:textId="2D9D11A2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 xml:space="preserve">Несоответствиями второго приоритета должны являться несоответствия, относящиеся к первому приоритету, но для которых существует временное обходное решение, позволяющее </w:t>
      </w:r>
      <w:r w:rsidR="00A326E1">
        <w:rPr>
          <w:sz w:val="20"/>
          <w:szCs w:val="20"/>
          <w:lang w:val="ru-RU"/>
        </w:rPr>
        <w:t>Принимающей стороне</w:t>
      </w:r>
      <w:r w:rsidRPr="00C01E28">
        <w:rPr>
          <w:sz w:val="20"/>
          <w:szCs w:val="20"/>
        </w:rPr>
        <w:t xml:space="preserve"> выполнять свои технологические процессы в течение срока, установленного для устранения ошибок второго приоритета.</w:t>
      </w:r>
    </w:p>
    <w:p w14:paraId="13928726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Время реакции должно составлять: не более 12 часов.</w:t>
      </w:r>
    </w:p>
    <w:p w14:paraId="7757681C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Время решения должно составлять:</w:t>
      </w:r>
    </w:p>
    <w:p w14:paraId="6F41F9EC" w14:textId="451AAB13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 xml:space="preserve">не более 3 дней </w:t>
      </w:r>
      <w:r w:rsidR="001616D8">
        <w:rPr>
          <w:sz w:val="20"/>
          <w:szCs w:val="20"/>
        </w:rPr>
        <w:t>–</w:t>
      </w:r>
      <w:r w:rsidRPr="00C01E28">
        <w:rPr>
          <w:sz w:val="20"/>
          <w:szCs w:val="20"/>
        </w:rPr>
        <w:t xml:space="preserve"> при возможности удаленного устранения несоответствия.</w:t>
      </w:r>
    </w:p>
    <w:p w14:paraId="7E7766D9" w14:textId="77777777" w:rsidR="00C01E28" w:rsidRPr="00C01E28" w:rsidRDefault="00C01E28" w:rsidP="001616D8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C01E28">
        <w:rPr>
          <w:rFonts w:ascii="Times New Roman" w:hAnsi="Times New Roman" w:cs="Times New Roman"/>
          <w:b/>
          <w:sz w:val="20"/>
          <w:szCs w:val="20"/>
        </w:rPr>
        <w:t>Низкий приоритет (3)</w:t>
      </w:r>
    </w:p>
    <w:p w14:paraId="45B18805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Другие несоответствия, если существуют альтернативные (обходные) варианты в рамках штатных технологий работы с Системой.</w:t>
      </w:r>
    </w:p>
    <w:p w14:paraId="46BC04F4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 xml:space="preserve">Время реакции должно составлять: не более 1 дня. </w:t>
      </w:r>
    </w:p>
    <w:p w14:paraId="3616D604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>Время решения должно составлять: не более 15 рабочих дней.</w:t>
      </w:r>
    </w:p>
    <w:p w14:paraId="251D14F9" w14:textId="71F352CE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  <w:r w:rsidRPr="00C01E28">
        <w:rPr>
          <w:sz w:val="20"/>
          <w:szCs w:val="20"/>
        </w:rPr>
        <w:t xml:space="preserve">Консультации должны быть предоставлены пользователю Системы не позднее 1 (одного) дня после того, как сотрудником сопровождения </w:t>
      </w:r>
      <w:r w:rsidR="00A326E1">
        <w:rPr>
          <w:sz w:val="20"/>
          <w:lang w:val="ru-RU"/>
        </w:rPr>
        <w:t xml:space="preserve">Предоставляющей стороны </w:t>
      </w:r>
      <w:r w:rsidRPr="00C01E28">
        <w:rPr>
          <w:sz w:val="20"/>
          <w:szCs w:val="20"/>
        </w:rPr>
        <w:t>было получено обращение.</w:t>
      </w:r>
    </w:p>
    <w:p w14:paraId="67BA4CCD" w14:textId="77777777" w:rsidR="00C01E28" w:rsidRPr="00C01E28" w:rsidRDefault="00C01E28" w:rsidP="001616D8">
      <w:pPr>
        <w:pStyle w:val="-"/>
        <w:spacing w:line="240" w:lineRule="auto"/>
        <w:ind w:firstLine="709"/>
        <w:rPr>
          <w:sz w:val="20"/>
          <w:szCs w:val="20"/>
        </w:rPr>
      </w:pPr>
    </w:p>
    <w:p w14:paraId="71214516" w14:textId="15970CF8" w:rsidR="00C01E28" w:rsidRPr="00C01E28" w:rsidRDefault="00A326E1" w:rsidP="001616D8">
      <w:pPr>
        <w:pStyle w:val="-"/>
        <w:spacing w:line="240" w:lineRule="auto"/>
        <w:ind w:firstLine="709"/>
        <w:rPr>
          <w:sz w:val="20"/>
          <w:szCs w:val="20"/>
          <w:lang w:val="ru-RU"/>
        </w:rPr>
      </w:pPr>
      <w:r>
        <w:rPr>
          <w:sz w:val="20"/>
          <w:lang w:val="ru-RU"/>
        </w:rPr>
        <w:t xml:space="preserve">Предоставляющая сторона </w:t>
      </w:r>
      <w:r w:rsidR="00C01E28" w:rsidRPr="00C01E28">
        <w:rPr>
          <w:sz w:val="20"/>
          <w:szCs w:val="20"/>
          <w:lang w:val="ru-RU"/>
        </w:rPr>
        <w:t>не несет ответственность за неработоспособность Системы и ее компонент в следующих случаях:</w:t>
      </w:r>
    </w:p>
    <w:p w14:paraId="24645D6C" w14:textId="77777777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>отсутствует или неисправен канал связи между пользователем и серверными компонентами системы;</w:t>
      </w:r>
    </w:p>
    <w:p w14:paraId="3960B899" w14:textId="77777777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>неисправен или работает некорректно персональный компьютер пользователя или его системное программное обеспечение;</w:t>
      </w:r>
    </w:p>
    <w:p w14:paraId="4E96A08B" w14:textId="77777777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>пользовательское рабочее место не соответствует требованиям, предъявляемым к компонентам Системы, размещенным на данном рабочем месте;</w:t>
      </w:r>
    </w:p>
    <w:p w14:paraId="0399E1F8" w14:textId="77777777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>отсутствует или истек срок действия сертификата ключа электронной подписи пользователя;</w:t>
      </w:r>
    </w:p>
    <w:p w14:paraId="417EA908" w14:textId="77777777" w:rsidR="00C01E28" w:rsidRPr="00C01E28" w:rsidRDefault="00C01E28" w:rsidP="001616D8">
      <w:pPr>
        <w:pStyle w:val="1"/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>провайдер услуг интернет не обеспечивает качество канала связи, минимально необходимое для корректной работы Системы;</w:t>
      </w:r>
    </w:p>
    <w:p w14:paraId="33276BC1" w14:textId="77777777" w:rsidR="00C01E28" w:rsidRPr="00C01E28" w:rsidRDefault="00C01E28" w:rsidP="001616D8">
      <w:pPr>
        <w:pStyle w:val="1"/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C01E28">
        <w:rPr>
          <w:sz w:val="20"/>
          <w:szCs w:val="20"/>
        </w:rPr>
        <w:t>провайдер услуг размещения серверных компонент Системы не обеспечивает необходимого качества электроснабжения, вентиляции или безопасности оборудования Системы.</w:t>
      </w:r>
    </w:p>
    <w:p w14:paraId="394670B1" w14:textId="6849EB66" w:rsidR="001616D8" w:rsidRPr="00210B5F" w:rsidRDefault="001616D8" w:rsidP="001616D8">
      <w:pPr>
        <w:pStyle w:val="1"/>
        <w:numPr>
          <w:ilvl w:val="0"/>
          <w:numId w:val="0"/>
        </w:numPr>
        <w:spacing w:after="0" w:line="240" w:lineRule="auto"/>
        <w:ind w:firstLine="709"/>
        <w:jc w:val="right"/>
        <w:rPr>
          <w:b/>
          <w:sz w:val="20"/>
          <w:szCs w:val="20"/>
          <w:lang w:val="ru-RU"/>
        </w:rPr>
      </w:pPr>
      <w:r w:rsidRPr="00210B5F">
        <w:rPr>
          <w:b/>
          <w:sz w:val="20"/>
          <w:szCs w:val="20"/>
          <w:lang w:val="ru-RU"/>
        </w:rPr>
        <w:t>Конец формы</w:t>
      </w:r>
    </w:p>
    <w:p w14:paraId="3C015929" w14:textId="4BB06AD4" w:rsidR="006A1C8B" w:rsidRDefault="006A1C8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FF1444" w14:textId="3FB10FF9" w:rsidR="006A1C8B" w:rsidRDefault="006A1C8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6BEA491" w14:textId="58E31734" w:rsidR="006A1C8B" w:rsidRDefault="006A1C8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A1C8B" w:rsidRPr="00CC0FE1" w14:paraId="778D68AB" w14:textId="77777777" w:rsidTr="00415AAD">
        <w:tc>
          <w:tcPr>
            <w:tcW w:w="4956" w:type="dxa"/>
          </w:tcPr>
          <w:p w14:paraId="5453242C" w14:textId="741E26EE" w:rsidR="006A1C8B" w:rsidRDefault="00133C45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Предоставляющая сторона:</w:t>
            </w:r>
          </w:p>
          <w:p w14:paraId="149F7FAF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«Платформа»</w:t>
            </w:r>
          </w:p>
          <w:p w14:paraId="45F20BEE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C07B81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F0019" w14:textId="59587667" w:rsidR="006A1C8B" w:rsidRPr="006A1C8B" w:rsidRDefault="00096F8C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</w:t>
            </w:r>
            <w:r w:rsidR="006A1C8B" w:rsidRPr="006A1C8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</w:p>
          <w:p w14:paraId="71C378D9" w14:textId="3F5E714B" w:rsidR="006A1C8B" w:rsidRPr="00CC0FE1" w:rsidRDefault="00096F8C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F8C">
              <w:rPr>
                <w:rFonts w:ascii="Times New Roman" w:hAnsi="Times New Roman" w:cs="Times New Roman"/>
                <w:sz w:val="20"/>
                <w:szCs w:val="20"/>
              </w:rPr>
              <w:t>К. Д. Ивлев</w:t>
            </w:r>
            <w:r w:rsidRPr="00096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C8B" w:rsidRPr="006A1C8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73001EC2" w14:textId="77777777" w:rsidR="006A1C8B" w:rsidRPr="00CC0FE1" w:rsidRDefault="006A1C8B" w:rsidP="00415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7AEF9574" w14:textId="77777777" w:rsidR="006A1C8B" w:rsidRDefault="006A1C8B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Принимающая сторона</w:t>
            </w:r>
            <w:r w:rsidR="00133C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0EE4C9D" w14:textId="09F19EDA" w:rsidR="00B916F9" w:rsidRDefault="00210B5F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14:paraId="464DAA54" w14:textId="77777777" w:rsidR="00210B5F" w:rsidRDefault="00210B5F" w:rsidP="0041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E7D094" w14:textId="77777777" w:rsidR="00210B5F" w:rsidRDefault="00210B5F" w:rsidP="0041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B2C6D4" w14:textId="77777777" w:rsidR="00210B5F" w:rsidRDefault="00210B5F" w:rsidP="0041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6A8DF5A" w14:textId="26006D09" w:rsidR="00B916F9" w:rsidRPr="00CC0FE1" w:rsidRDefault="00B916F9" w:rsidP="0041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_____________________ </w:t>
            </w:r>
          </w:p>
        </w:tc>
      </w:tr>
      <w:tr w:rsidR="006A1C8B" w:rsidRPr="00CC0FE1" w14:paraId="6C054C3B" w14:textId="77777777" w:rsidTr="00415AAD">
        <w:tc>
          <w:tcPr>
            <w:tcW w:w="4956" w:type="dxa"/>
          </w:tcPr>
          <w:p w14:paraId="06F55452" w14:textId="77777777" w:rsidR="006A1C8B" w:rsidRPr="00CC0FE1" w:rsidRDefault="006A1C8B" w:rsidP="00415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0CB08C5C" w14:textId="77777777" w:rsidR="006A1C8B" w:rsidRPr="00CC0FE1" w:rsidRDefault="006A1C8B" w:rsidP="00415A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FDFAC9" w14:textId="77777777" w:rsidR="006A1C8B" w:rsidRPr="00CC0FE1" w:rsidRDefault="006A1C8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7413BD7" w14:textId="77777777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CA19CAB" w14:textId="77777777" w:rsidR="004305EB" w:rsidRPr="00CC0FE1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F0425BC" w14:textId="38ECF0C4" w:rsidR="0070131A" w:rsidRDefault="0070131A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B6D0FAD" w14:textId="6661EF75" w:rsidR="0070131A" w:rsidRPr="00883753" w:rsidRDefault="0070131A" w:rsidP="00883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75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ED70B7">
        <w:rPr>
          <w:rFonts w:ascii="Times New Roman" w:hAnsi="Times New Roman" w:cs="Times New Roman"/>
          <w:sz w:val="20"/>
          <w:szCs w:val="20"/>
        </w:rPr>
        <w:t xml:space="preserve"> </w:t>
      </w:r>
      <w:r w:rsidRPr="00883753">
        <w:rPr>
          <w:rFonts w:ascii="Times New Roman" w:hAnsi="Times New Roman" w:cs="Times New Roman"/>
          <w:sz w:val="20"/>
          <w:szCs w:val="20"/>
        </w:rPr>
        <w:t>4</w:t>
      </w:r>
    </w:p>
    <w:p w14:paraId="4BD2B2F4" w14:textId="2022A4AE" w:rsidR="0070131A" w:rsidRPr="00883753" w:rsidRDefault="00ED70B7" w:rsidP="00883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A108F" w:rsidRPr="003A108F">
        <w:rPr>
          <w:rFonts w:ascii="Times New Roman" w:hAnsi="Times New Roman" w:cs="Times New Roman"/>
          <w:sz w:val="20"/>
          <w:szCs w:val="20"/>
        </w:rPr>
        <w:t>«09» апреля  2020 г.</w:t>
      </w:r>
    </w:p>
    <w:p w14:paraId="36CE9709" w14:textId="77777777" w:rsidR="0070131A" w:rsidRPr="0095242C" w:rsidRDefault="0070131A" w:rsidP="0070131A">
      <w:pPr>
        <w:jc w:val="right"/>
      </w:pPr>
    </w:p>
    <w:p w14:paraId="2E850B43" w14:textId="5C3061F1" w:rsidR="0070131A" w:rsidRPr="00883753" w:rsidRDefault="0070131A" w:rsidP="007013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753">
        <w:rPr>
          <w:rFonts w:ascii="Times New Roman" w:hAnsi="Times New Roman" w:cs="Times New Roman"/>
          <w:b/>
          <w:sz w:val="20"/>
          <w:szCs w:val="20"/>
        </w:rPr>
        <w:t xml:space="preserve">Учетные данные для доступа к программному интерфейсу интеграции </w:t>
      </w:r>
      <w:r w:rsidR="004652B6">
        <w:rPr>
          <w:rFonts w:ascii="Times New Roman" w:hAnsi="Times New Roman" w:cs="Times New Roman"/>
          <w:b/>
          <w:sz w:val="20"/>
          <w:szCs w:val="20"/>
        </w:rPr>
        <w:t xml:space="preserve">Системы </w:t>
      </w:r>
      <w:r w:rsidRPr="00883753">
        <w:rPr>
          <w:rFonts w:ascii="Times New Roman" w:hAnsi="Times New Roman" w:cs="Times New Roman"/>
          <w:b/>
          <w:sz w:val="20"/>
          <w:szCs w:val="20"/>
        </w:rPr>
        <w:t xml:space="preserve">с Единой Информационно-Аналитической Системой «Федеральный орган регулирования </w:t>
      </w:r>
      <w:r w:rsidR="003A1757">
        <w:rPr>
          <w:rFonts w:ascii="Times New Roman" w:hAnsi="Times New Roman" w:cs="Times New Roman"/>
          <w:b/>
          <w:sz w:val="20"/>
          <w:szCs w:val="20"/>
        </w:rPr>
        <w:t>–</w:t>
      </w:r>
      <w:r w:rsidRPr="00883753">
        <w:rPr>
          <w:rFonts w:ascii="Times New Roman" w:hAnsi="Times New Roman" w:cs="Times New Roman"/>
          <w:b/>
          <w:sz w:val="20"/>
          <w:szCs w:val="20"/>
        </w:rPr>
        <w:t xml:space="preserve"> Региональные органы регулирования - Субъекты регулирования».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0"/>
        <w:gridCol w:w="4813"/>
      </w:tblGrid>
      <w:tr w:rsidR="0070131A" w:rsidRPr="004652B6" w14:paraId="18C0A67C" w14:textId="77777777" w:rsidTr="00ED70B7">
        <w:tc>
          <w:tcPr>
            <w:tcW w:w="5110" w:type="dxa"/>
          </w:tcPr>
          <w:p w14:paraId="258C7A72" w14:textId="2391E623" w:rsidR="0070131A" w:rsidRPr="00883753" w:rsidRDefault="0070131A" w:rsidP="0041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53">
              <w:rPr>
                <w:rFonts w:ascii="Times New Roman" w:hAnsi="Times New Roman" w:cs="Times New Roman"/>
                <w:sz w:val="20"/>
                <w:szCs w:val="20"/>
              </w:rPr>
              <w:t>Логин</w:t>
            </w:r>
          </w:p>
        </w:tc>
        <w:tc>
          <w:tcPr>
            <w:tcW w:w="4813" w:type="dxa"/>
          </w:tcPr>
          <w:p w14:paraId="19421F8A" w14:textId="77777777" w:rsidR="0070131A" w:rsidRPr="00883753" w:rsidRDefault="0070131A" w:rsidP="0041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53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</w:tc>
      </w:tr>
      <w:tr w:rsidR="0070131A" w:rsidRPr="004652B6" w14:paraId="219227B8" w14:textId="77777777" w:rsidTr="00ED70B7">
        <w:tc>
          <w:tcPr>
            <w:tcW w:w="5110" w:type="dxa"/>
          </w:tcPr>
          <w:p w14:paraId="31BFA31D" w14:textId="7F0A7E47" w:rsidR="0070131A" w:rsidRPr="00883753" w:rsidRDefault="0070131A" w:rsidP="00415AA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1FE14EA1" w14:textId="73149526" w:rsidR="0070131A" w:rsidRPr="00883753" w:rsidRDefault="0070131A" w:rsidP="00701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53">
              <w:rPr>
                <w:rFonts w:ascii="Times New Roman" w:hAnsi="Times New Roman" w:cs="Times New Roman"/>
                <w:b/>
                <w:sz w:val="20"/>
                <w:szCs w:val="20"/>
              </w:rPr>
              <w:t>передается в рабочем порядке</w:t>
            </w:r>
          </w:p>
        </w:tc>
      </w:tr>
    </w:tbl>
    <w:p w14:paraId="74DD5E06" w14:textId="7CC300D1" w:rsidR="004305EB" w:rsidRDefault="004305EB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035D37" w14:textId="7623125C" w:rsidR="00210B5F" w:rsidRDefault="00210B5F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84592B" w14:textId="77777777" w:rsidR="00210B5F" w:rsidRPr="00CC0FE1" w:rsidRDefault="00210B5F" w:rsidP="00CC0F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10B5F" w:rsidRPr="00CC0FE1" w14:paraId="146729E0" w14:textId="77777777" w:rsidTr="00D11DE2">
        <w:tc>
          <w:tcPr>
            <w:tcW w:w="4956" w:type="dxa"/>
          </w:tcPr>
          <w:p w14:paraId="2BEC55B9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Предоставляющая сторона:</w:t>
            </w:r>
          </w:p>
          <w:p w14:paraId="24A1557A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«Платформа»</w:t>
            </w:r>
          </w:p>
          <w:p w14:paraId="5C58F6CB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00C2E7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420D1C" w14:textId="25B103F8" w:rsidR="00210B5F" w:rsidRPr="006A1C8B" w:rsidRDefault="00096F8C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</w:t>
            </w:r>
            <w:r w:rsidR="00210B5F" w:rsidRPr="006A1C8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</w:p>
          <w:p w14:paraId="14FDA1F3" w14:textId="79988291" w:rsidR="00210B5F" w:rsidRPr="00CC0FE1" w:rsidRDefault="00096F8C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F8C">
              <w:rPr>
                <w:rFonts w:ascii="Times New Roman" w:hAnsi="Times New Roman" w:cs="Times New Roman"/>
                <w:sz w:val="20"/>
                <w:szCs w:val="20"/>
              </w:rPr>
              <w:t>К. Д. Ивлев</w:t>
            </w:r>
            <w:r w:rsidRPr="00096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B5F" w:rsidRPr="006A1C8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613A9249" w14:textId="77777777" w:rsidR="00210B5F" w:rsidRPr="00CC0FE1" w:rsidRDefault="00210B5F" w:rsidP="00D11D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1F0ADE67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E1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Принимающая сторона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F02CDC3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14:paraId="299CA275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9113CA4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5504D20" w14:textId="77777777" w:rsidR="00210B5F" w:rsidRDefault="00210B5F" w:rsidP="00D11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4AB8DAF" w14:textId="77777777" w:rsidR="00210B5F" w:rsidRPr="00CC0FE1" w:rsidRDefault="00210B5F" w:rsidP="00D11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_____________________ </w:t>
            </w:r>
          </w:p>
        </w:tc>
      </w:tr>
      <w:tr w:rsidR="00210B5F" w:rsidRPr="00CC0FE1" w14:paraId="72D61C31" w14:textId="77777777" w:rsidTr="00D11DE2">
        <w:tc>
          <w:tcPr>
            <w:tcW w:w="4956" w:type="dxa"/>
          </w:tcPr>
          <w:p w14:paraId="54BE2BCC" w14:textId="77777777" w:rsidR="00210B5F" w:rsidRPr="00CC0FE1" w:rsidRDefault="00210B5F" w:rsidP="00D11D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1EA31E82" w14:textId="77777777" w:rsidR="00210B5F" w:rsidRPr="00CC0FE1" w:rsidRDefault="00210B5F" w:rsidP="00D11D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8F373E" w14:textId="77777777" w:rsidR="003205DD" w:rsidRPr="00CC0FE1" w:rsidRDefault="003205DD" w:rsidP="003C77E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sectPr w:rsidR="003205DD" w:rsidRPr="00CC0FE1" w:rsidSect="00D31CA3">
      <w:headerReference w:type="default" r:id="rId8"/>
      <w:footerReference w:type="default" r:id="rId9"/>
      <w:footerReference w:type="first" r:id="rId10"/>
      <w:pgSz w:w="11906" w:h="16838"/>
      <w:pgMar w:top="426" w:right="850" w:bottom="1134" w:left="1134" w:header="28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D3A8" w14:textId="77777777" w:rsidR="007E7919" w:rsidRDefault="007E7919" w:rsidP="00ED20AE">
      <w:pPr>
        <w:spacing w:after="0" w:line="240" w:lineRule="auto"/>
      </w:pPr>
      <w:r>
        <w:separator/>
      </w:r>
    </w:p>
  </w:endnote>
  <w:endnote w:type="continuationSeparator" w:id="0">
    <w:p w14:paraId="74D16DBC" w14:textId="77777777" w:rsidR="007E7919" w:rsidRDefault="007E7919" w:rsidP="00ED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86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D921E9" w14:textId="1F11E5FA" w:rsidR="00415AAD" w:rsidRPr="00487C80" w:rsidRDefault="00415AAD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7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7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7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2C0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87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F6CFB8" w14:textId="61F8248F" w:rsidR="00415AAD" w:rsidRPr="00487C80" w:rsidRDefault="00415AAD" w:rsidP="00ED20AE">
    <w:pPr>
      <w:pStyle w:val="ae"/>
      <w:rPr>
        <w:rFonts w:ascii="Times New Roman" w:hAnsi="Times New Roman" w:cs="Times New Roman"/>
        <w:sz w:val="20"/>
        <w:szCs w:val="20"/>
      </w:rPr>
    </w:pPr>
    <w:r w:rsidRPr="00487C80">
      <w:rPr>
        <w:rFonts w:ascii="Times New Roman" w:hAnsi="Times New Roman" w:cs="Times New Roman"/>
        <w:sz w:val="20"/>
        <w:szCs w:val="20"/>
      </w:rPr>
      <w:t>Пред</w:t>
    </w:r>
    <w:r>
      <w:rPr>
        <w:rFonts w:ascii="Times New Roman" w:hAnsi="Times New Roman" w:cs="Times New Roman"/>
        <w:sz w:val="20"/>
        <w:szCs w:val="20"/>
      </w:rPr>
      <w:t>о</w:t>
    </w:r>
    <w:r w:rsidRPr="00487C80">
      <w:rPr>
        <w:rFonts w:ascii="Times New Roman" w:hAnsi="Times New Roman" w:cs="Times New Roman"/>
        <w:sz w:val="20"/>
        <w:szCs w:val="20"/>
      </w:rPr>
      <w:t xml:space="preserve">ставляющая сторона </w:t>
    </w:r>
    <w:r w:rsidRPr="00487C80">
      <w:rPr>
        <w:rFonts w:ascii="Times New Roman" w:hAnsi="Times New Roman" w:cs="Times New Roman"/>
        <w:sz w:val="20"/>
        <w:szCs w:val="20"/>
      </w:rPr>
      <w:tab/>
    </w:r>
    <w:r w:rsidRPr="00487C80">
      <w:rPr>
        <w:rFonts w:ascii="Times New Roman" w:hAnsi="Times New Roman" w:cs="Times New Roman"/>
        <w:sz w:val="20"/>
        <w:szCs w:val="20"/>
      </w:rPr>
      <w:tab/>
      <w:t xml:space="preserve">Принимающая сторона </w:t>
    </w:r>
  </w:p>
  <w:p w14:paraId="778BAB38" w14:textId="77777777" w:rsidR="00415AAD" w:rsidRPr="00487C80" w:rsidRDefault="00415AAD" w:rsidP="00ED20AE">
    <w:pPr>
      <w:pStyle w:val="ae"/>
      <w:rPr>
        <w:rFonts w:ascii="Times New Roman" w:hAnsi="Times New Roman" w:cs="Times New Roman"/>
        <w:sz w:val="20"/>
        <w:szCs w:val="20"/>
      </w:rPr>
    </w:pPr>
    <w:r w:rsidRPr="00487C80">
      <w:rPr>
        <w:rFonts w:ascii="Times New Roman" w:hAnsi="Times New Roman" w:cs="Times New Roman"/>
        <w:sz w:val="20"/>
        <w:szCs w:val="20"/>
      </w:rPr>
      <w:t>______________________</w:t>
    </w:r>
    <w:r w:rsidRPr="00487C80">
      <w:rPr>
        <w:rFonts w:ascii="Times New Roman" w:hAnsi="Times New Roman" w:cs="Times New Roman"/>
        <w:sz w:val="20"/>
        <w:szCs w:val="20"/>
      </w:rPr>
      <w:tab/>
    </w:r>
    <w:r w:rsidRPr="00487C80">
      <w:rPr>
        <w:rFonts w:ascii="Times New Roman" w:hAnsi="Times New Roman" w:cs="Times New Roman"/>
        <w:sz w:val="20"/>
        <w:szCs w:val="20"/>
      </w:rPr>
      <w:tab/>
      <w:t>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3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45D371" w14:textId="4206D06D" w:rsidR="00415AAD" w:rsidRPr="00487C80" w:rsidRDefault="00415AAD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7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7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7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2C0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7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CD513F" w14:textId="3E590832" w:rsidR="00415AAD" w:rsidRPr="00487C80" w:rsidRDefault="00415AAD" w:rsidP="00483859">
    <w:pPr>
      <w:pStyle w:val="ae"/>
      <w:rPr>
        <w:rFonts w:ascii="Times New Roman" w:hAnsi="Times New Roman" w:cs="Times New Roman"/>
        <w:sz w:val="20"/>
        <w:szCs w:val="20"/>
      </w:rPr>
    </w:pPr>
    <w:r w:rsidRPr="00487C80">
      <w:rPr>
        <w:rFonts w:ascii="Times New Roman" w:hAnsi="Times New Roman" w:cs="Times New Roman"/>
        <w:sz w:val="20"/>
        <w:szCs w:val="20"/>
      </w:rPr>
      <w:t>Пред</w:t>
    </w:r>
    <w:r>
      <w:rPr>
        <w:rFonts w:ascii="Times New Roman" w:hAnsi="Times New Roman" w:cs="Times New Roman"/>
        <w:sz w:val="20"/>
        <w:szCs w:val="20"/>
      </w:rPr>
      <w:t>о</w:t>
    </w:r>
    <w:r w:rsidRPr="00487C80">
      <w:rPr>
        <w:rFonts w:ascii="Times New Roman" w:hAnsi="Times New Roman" w:cs="Times New Roman"/>
        <w:sz w:val="20"/>
        <w:szCs w:val="20"/>
      </w:rPr>
      <w:t xml:space="preserve">ставляющая сторона </w:t>
    </w:r>
    <w:r w:rsidRPr="00487C80">
      <w:rPr>
        <w:rFonts w:ascii="Times New Roman" w:hAnsi="Times New Roman" w:cs="Times New Roman"/>
        <w:sz w:val="20"/>
        <w:szCs w:val="20"/>
      </w:rPr>
      <w:tab/>
    </w:r>
    <w:r w:rsidRPr="00487C80">
      <w:rPr>
        <w:rFonts w:ascii="Times New Roman" w:hAnsi="Times New Roman" w:cs="Times New Roman"/>
        <w:sz w:val="20"/>
        <w:szCs w:val="20"/>
      </w:rPr>
      <w:tab/>
      <w:t xml:space="preserve">Принимающая сторона </w:t>
    </w:r>
  </w:p>
  <w:p w14:paraId="18B2A466" w14:textId="77777777" w:rsidR="00415AAD" w:rsidRPr="00487C80" w:rsidRDefault="00415AAD" w:rsidP="00483859">
    <w:pPr>
      <w:pStyle w:val="ae"/>
      <w:rPr>
        <w:rFonts w:ascii="Times New Roman" w:hAnsi="Times New Roman" w:cs="Times New Roman"/>
        <w:sz w:val="20"/>
        <w:szCs w:val="20"/>
      </w:rPr>
    </w:pPr>
    <w:r w:rsidRPr="00487C80">
      <w:rPr>
        <w:rFonts w:ascii="Times New Roman" w:hAnsi="Times New Roman" w:cs="Times New Roman"/>
        <w:sz w:val="20"/>
        <w:szCs w:val="20"/>
      </w:rPr>
      <w:t>______________________</w:t>
    </w:r>
    <w:r w:rsidRPr="00487C80">
      <w:rPr>
        <w:rFonts w:ascii="Times New Roman" w:hAnsi="Times New Roman" w:cs="Times New Roman"/>
        <w:sz w:val="20"/>
        <w:szCs w:val="20"/>
      </w:rPr>
      <w:tab/>
    </w:r>
    <w:r w:rsidRPr="00487C80">
      <w:rPr>
        <w:rFonts w:ascii="Times New Roman" w:hAnsi="Times New Roman" w:cs="Times New Roman"/>
        <w:sz w:val="20"/>
        <w:szCs w:val="20"/>
      </w:rPr>
      <w:tab/>
      <w:t>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763D" w14:textId="77777777" w:rsidR="007E7919" w:rsidRDefault="007E7919" w:rsidP="00ED20AE">
      <w:pPr>
        <w:spacing w:after="0" w:line="240" w:lineRule="auto"/>
      </w:pPr>
      <w:r>
        <w:separator/>
      </w:r>
    </w:p>
  </w:footnote>
  <w:footnote w:type="continuationSeparator" w:id="0">
    <w:p w14:paraId="4AB8B336" w14:textId="77777777" w:rsidR="007E7919" w:rsidRDefault="007E7919" w:rsidP="00ED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DFE3" w14:textId="5DF45AFE" w:rsidR="00415AAD" w:rsidRPr="00483859" w:rsidRDefault="00415AAD" w:rsidP="00483859">
    <w:pPr>
      <w:pStyle w:val="ConsPlusNormal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СОГЛАШЕНИЕ № 1</w:t>
    </w:r>
  </w:p>
  <w:p w14:paraId="6D6901F8" w14:textId="77777777" w:rsidR="00415AAD" w:rsidRPr="00483859" w:rsidRDefault="00415AAD" w:rsidP="00483859">
    <w:pPr>
      <w:pStyle w:val="ConsPlusNormal"/>
      <w:rPr>
        <w:rFonts w:ascii="Times New Roman" w:hAnsi="Times New Roman" w:cs="Times New Roman"/>
        <w:sz w:val="20"/>
      </w:rPr>
    </w:pPr>
    <w:r w:rsidRPr="00483859">
      <w:rPr>
        <w:rFonts w:ascii="Times New Roman" w:hAnsi="Times New Roman" w:cs="Times New Roman"/>
        <w:sz w:val="20"/>
      </w:rPr>
      <w:t>о предоставлении права использования</w:t>
    </w:r>
  </w:p>
  <w:p w14:paraId="707D869E" w14:textId="77777777" w:rsidR="00415AAD" w:rsidRPr="00483859" w:rsidRDefault="00415AAD" w:rsidP="00483859">
    <w:pPr>
      <w:pStyle w:val="ConsPlusNormal"/>
      <w:rPr>
        <w:rFonts w:ascii="Times New Roman" w:hAnsi="Times New Roman" w:cs="Times New Roman"/>
        <w:sz w:val="20"/>
      </w:rPr>
    </w:pPr>
    <w:r w:rsidRPr="00483859">
      <w:rPr>
        <w:rFonts w:ascii="Times New Roman" w:hAnsi="Times New Roman" w:cs="Times New Roman"/>
        <w:sz w:val="20"/>
      </w:rPr>
      <w:t>полнофункциональной версии программного обеспечения</w:t>
    </w:r>
    <w:r>
      <w:rPr>
        <w:rFonts w:ascii="Times New Roman" w:hAnsi="Times New Roman" w:cs="Times New Roman"/>
        <w:sz w:val="20"/>
      </w:rPr>
      <w:t xml:space="preserve"> в ознакомительных целях</w:t>
    </w:r>
  </w:p>
  <w:p w14:paraId="1AA26199" w14:textId="0750DF05" w:rsidR="00415AAD" w:rsidRDefault="00415AAD">
    <w:pPr>
      <w:pStyle w:val="ac"/>
      <w:rPr>
        <w:rFonts w:ascii="Times New Roman" w:hAnsi="Times New Roman" w:cs="Times New Roman"/>
        <w:sz w:val="20"/>
        <w:szCs w:val="20"/>
      </w:rPr>
    </w:pPr>
    <w:r w:rsidRPr="00E2714D">
      <w:rPr>
        <w:rFonts w:ascii="Times New Roman" w:hAnsi="Times New Roman" w:cs="Times New Roman"/>
        <w:sz w:val="20"/>
        <w:szCs w:val="20"/>
      </w:rPr>
      <w:t>от «</w:t>
    </w:r>
    <w:r w:rsidR="003A108F" w:rsidRPr="00E2714D">
      <w:rPr>
        <w:rFonts w:ascii="Times New Roman" w:hAnsi="Times New Roman" w:cs="Times New Roman"/>
        <w:sz w:val="20"/>
        <w:szCs w:val="20"/>
      </w:rPr>
      <w:t>09</w:t>
    </w:r>
    <w:r w:rsidRPr="00E2714D">
      <w:rPr>
        <w:rFonts w:ascii="Times New Roman" w:hAnsi="Times New Roman" w:cs="Times New Roman"/>
        <w:sz w:val="20"/>
        <w:szCs w:val="20"/>
      </w:rPr>
      <w:t xml:space="preserve">» </w:t>
    </w:r>
    <w:r w:rsidR="003A108F" w:rsidRPr="00E2714D">
      <w:rPr>
        <w:rFonts w:ascii="Times New Roman" w:hAnsi="Times New Roman" w:cs="Times New Roman"/>
        <w:sz w:val="20"/>
        <w:szCs w:val="20"/>
      </w:rPr>
      <w:t xml:space="preserve"> апреля</w:t>
    </w:r>
    <w:r w:rsidR="003A108F">
      <w:rPr>
        <w:rFonts w:ascii="Times New Roman" w:hAnsi="Times New Roman" w:cs="Times New Roman"/>
        <w:sz w:val="20"/>
        <w:szCs w:val="20"/>
      </w:rPr>
      <w:t xml:space="preserve">  2020</w:t>
    </w:r>
    <w:r w:rsidRPr="00483859">
      <w:rPr>
        <w:rFonts w:ascii="Times New Roman" w:hAnsi="Times New Roman" w:cs="Times New Roman"/>
        <w:sz w:val="20"/>
        <w:szCs w:val="20"/>
      </w:rPr>
      <w:t xml:space="preserve"> г.</w:t>
    </w:r>
  </w:p>
  <w:p w14:paraId="5DA24657" w14:textId="77777777" w:rsidR="003A108F" w:rsidRDefault="003A10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2AE6"/>
    <w:multiLevelType w:val="hybridMultilevel"/>
    <w:tmpl w:val="DC7896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63E08DD"/>
    <w:multiLevelType w:val="hybridMultilevel"/>
    <w:tmpl w:val="C3FA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77A"/>
    <w:multiLevelType w:val="multilevel"/>
    <w:tmpl w:val="A01CBCF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18AE0721"/>
    <w:multiLevelType w:val="hybridMultilevel"/>
    <w:tmpl w:val="6C54673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8FF73C2"/>
    <w:multiLevelType w:val="multilevel"/>
    <w:tmpl w:val="41748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A4A0106"/>
    <w:multiLevelType w:val="hybridMultilevel"/>
    <w:tmpl w:val="D28E49E4"/>
    <w:lvl w:ilvl="0" w:tplc="27427B2E">
      <w:start w:val="1"/>
      <w:numFmt w:val="bullet"/>
      <w:pStyle w:val="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2408B"/>
    <w:multiLevelType w:val="multilevel"/>
    <w:tmpl w:val="07F20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6BC66C9D"/>
    <w:multiLevelType w:val="multilevel"/>
    <w:tmpl w:val="1EE6A5B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78D01CB8"/>
    <w:multiLevelType w:val="hybridMultilevel"/>
    <w:tmpl w:val="82EAB7B8"/>
    <w:lvl w:ilvl="0" w:tplc="2E90BFF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D40947"/>
    <w:multiLevelType w:val="multilevel"/>
    <w:tmpl w:val="242E4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DD"/>
    <w:rsid w:val="00062715"/>
    <w:rsid w:val="00070FCE"/>
    <w:rsid w:val="00096F8C"/>
    <w:rsid w:val="000F5F24"/>
    <w:rsid w:val="00124C4C"/>
    <w:rsid w:val="00133C45"/>
    <w:rsid w:val="001616D8"/>
    <w:rsid w:val="00190160"/>
    <w:rsid w:val="001932A5"/>
    <w:rsid w:val="001A010C"/>
    <w:rsid w:val="001B6431"/>
    <w:rsid w:val="001E147E"/>
    <w:rsid w:val="001F13F4"/>
    <w:rsid w:val="00210B5F"/>
    <w:rsid w:val="0029457A"/>
    <w:rsid w:val="002A6C48"/>
    <w:rsid w:val="003205DD"/>
    <w:rsid w:val="00392486"/>
    <w:rsid w:val="0039248D"/>
    <w:rsid w:val="003A108F"/>
    <w:rsid w:val="003A1757"/>
    <w:rsid w:val="003B57D2"/>
    <w:rsid w:val="003C77E7"/>
    <w:rsid w:val="00415AAD"/>
    <w:rsid w:val="004305EB"/>
    <w:rsid w:val="004652B6"/>
    <w:rsid w:val="00477203"/>
    <w:rsid w:val="00483859"/>
    <w:rsid w:val="00487C80"/>
    <w:rsid w:val="004A31AF"/>
    <w:rsid w:val="004D56AE"/>
    <w:rsid w:val="004F5EC0"/>
    <w:rsid w:val="00503143"/>
    <w:rsid w:val="00521A71"/>
    <w:rsid w:val="005248B5"/>
    <w:rsid w:val="00590495"/>
    <w:rsid w:val="00590FF6"/>
    <w:rsid w:val="005F3AB2"/>
    <w:rsid w:val="00614AD8"/>
    <w:rsid w:val="00616FA8"/>
    <w:rsid w:val="00650CBE"/>
    <w:rsid w:val="00686B49"/>
    <w:rsid w:val="006A1C8B"/>
    <w:rsid w:val="006F2E5C"/>
    <w:rsid w:val="006F44E6"/>
    <w:rsid w:val="0070131A"/>
    <w:rsid w:val="00745D73"/>
    <w:rsid w:val="00762B00"/>
    <w:rsid w:val="007A0847"/>
    <w:rsid w:val="007E7919"/>
    <w:rsid w:val="00814932"/>
    <w:rsid w:val="00830332"/>
    <w:rsid w:val="00842C08"/>
    <w:rsid w:val="00855B51"/>
    <w:rsid w:val="00883753"/>
    <w:rsid w:val="008C2038"/>
    <w:rsid w:val="008C4671"/>
    <w:rsid w:val="008D1248"/>
    <w:rsid w:val="00925B1B"/>
    <w:rsid w:val="00926468"/>
    <w:rsid w:val="00946241"/>
    <w:rsid w:val="0099085A"/>
    <w:rsid w:val="00991770"/>
    <w:rsid w:val="00A05EB8"/>
    <w:rsid w:val="00A12F5A"/>
    <w:rsid w:val="00A326E1"/>
    <w:rsid w:val="00A34DEC"/>
    <w:rsid w:val="00A63907"/>
    <w:rsid w:val="00A63D37"/>
    <w:rsid w:val="00AC1CE9"/>
    <w:rsid w:val="00AC761C"/>
    <w:rsid w:val="00B27290"/>
    <w:rsid w:val="00B81D02"/>
    <w:rsid w:val="00B916F9"/>
    <w:rsid w:val="00C01E28"/>
    <w:rsid w:val="00C13DB1"/>
    <w:rsid w:val="00C70E1D"/>
    <w:rsid w:val="00C85B1E"/>
    <w:rsid w:val="00CC0FE1"/>
    <w:rsid w:val="00D31CA3"/>
    <w:rsid w:val="00D40561"/>
    <w:rsid w:val="00E2714D"/>
    <w:rsid w:val="00E42500"/>
    <w:rsid w:val="00E476F0"/>
    <w:rsid w:val="00E52F42"/>
    <w:rsid w:val="00ED20AE"/>
    <w:rsid w:val="00ED33D8"/>
    <w:rsid w:val="00ED3561"/>
    <w:rsid w:val="00ED70B7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FFEE"/>
  <w15:docId w15:val="{786A2089-78C2-4EC6-BEC2-3D26F01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A5"/>
    <w:pPr>
      <w:spacing w:after="200" w:line="276" w:lineRule="auto"/>
    </w:pPr>
  </w:style>
  <w:style w:type="paragraph" w:styleId="10">
    <w:name w:val="heading 1"/>
    <w:basedOn w:val="a"/>
    <w:next w:val="a"/>
    <w:link w:val="11"/>
    <w:qFormat/>
    <w:rsid w:val="00C01E2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01E28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01E28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0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932A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932A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932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932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32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32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32A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D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20AE"/>
  </w:style>
  <w:style w:type="paragraph" w:styleId="ae">
    <w:name w:val="footer"/>
    <w:basedOn w:val="a"/>
    <w:link w:val="af"/>
    <w:uiPriority w:val="99"/>
    <w:unhideWhenUsed/>
    <w:rsid w:val="00ED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20AE"/>
  </w:style>
  <w:style w:type="character" w:customStyle="1" w:styleId="a4">
    <w:name w:val="Абзац списка Знак"/>
    <w:link w:val="a3"/>
    <w:uiPriority w:val="34"/>
    <w:rsid w:val="008C4671"/>
  </w:style>
  <w:style w:type="paragraph" w:styleId="af0">
    <w:name w:val="Plain Text"/>
    <w:basedOn w:val="a"/>
    <w:link w:val="af1"/>
    <w:rsid w:val="008C46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C46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basedOn w:val="a"/>
    <w:uiPriority w:val="99"/>
    <w:rsid w:val="008C4671"/>
    <w:pPr>
      <w:spacing w:line="240" w:lineRule="auto"/>
      <w:ind w:left="440" w:hanging="440"/>
    </w:pPr>
    <w:rPr>
      <w:rFonts w:ascii="Palatino" w:eastAsia="Calibri" w:hAnsi="Palatino" w:cs="Times New Roman"/>
      <w:b/>
      <w:bCs/>
      <w:sz w:val="24"/>
      <w:szCs w:val="24"/>
      <w:lang w:eastAsia="ru-RU"/>
    </w:rPr>
  </w:style>
  <w:style w:type="table" w:styleId="af2">
    <w:name w:val="Table Grid"/>
    <w:basedOn w:val="a1"/>
    <w:uiPriority w:val="39"/>
    <w:rsid w:val="00CC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C01E28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01E28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01E28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customStyle="1" w:styleId="-">
    <w:name w:val="тп-обычн"/>
    <w:basedOn w:val="a"/>
    <w:link w:val="-0"/>
    <w:qFormat/>
    <w:rsid w:val="00C01E28"/>
    <w:pPr>
      <w:spacing w:after="0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-0">
    <w:name w:val="тп-обычн Знак"/>
    <w:link w:val="-"/>
    <w:rsid w:val="00C01E28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f3">
    <w:name w:val="Абзац"/>
    <w:basedOn w:val="a"/>
    <w:link w:val="af4"/>
    <w:rsid w:val="00C01E2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4">
    <w:name w:val="Абзац Знак"/>
    <w:link w:val="af3"/>
    <w:locked/>
    <w:rsid w:val="00C01E2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список1"/>
    <w:basedOn w:val="af3"/>
    <w:link w:val="12"/>
    <w:qFormat/>
    <w:rsid w:val="00C01E28"/>
    <w:pPr>
      <w:numPr>
        <w:numId w:val="8"/>
      </w:numPr>
      <w:tabs>
        <w:tab w:val="clear" w:pos="720"/>
        <w:tab w:val="left" w:pos="1134"/>
      </w:tabs>
      <w:spacing w:before="0" w:line="276" w:lineRule="auto"/>
      <w:ind w:left="0" w:firstLine="709"/>
    </w:pPr>
    <w:rPr>
      <w:rFonts w:eastAsia="Calibri"/>
      <w:szCs w:val="24"/>
      <w:lang w:eastAsia="en-US"/>
    </w:rPr>
  </w:style>
  <w:style w:type="character" w:customStyle="1" w:styleId="12">
    <w:name w:val="список1 Знак"/>
    <w:link w:val="1"/>
    <w:rsid w:val="00C01E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5">
    <w:name w:val="Normal (Web)"/>
    <w:basedOn w:val="a"/>
    <w:rsid w:val="00C01E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76E2-4525-45C8-898E-D8C35503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Семёнова</dc:creator>
  <cp:lastModifiedBy>Сергей Муравьев</cp:lastModifiedBy>
  <cp:revision>2</cp:revision>
  <dcterms:created xsi:type="dcterms:W3CDTF">2020-04-09T10:00:00Z</dcterms:created>
  <dcterms:modified xsi:type="dcterms:W3CDTF">2020-04-09T10:00:00Z</dcterms:modified>
</cp:coreProperties>
</file>